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F9" w:rsidRPr="00B35674" w:rsidRDefault="00F836F9" w:rsidP="001C713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highlight w:val="lightGray"/>
          <w:lang w:eastAsia="ru-RU"/>
        </w:rPr>
      </w:pPr>
      <w:bookmarkStart w:id="0" w:name="_top"/>
      <w:bookmarkEnd w:id="0"/>
      <w:r w:rsidRPr="00B3567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highlight w:val="lightGray"/>
          <w:lang w:eastAsia="ru-RU"/>
        </w:rPr>
        <w:t>Уважаемые пациенты!</w:t>
      </w:r>
    </w:p>
    <w:p w:rsidR="00246789" w:rsidRPr="00B35674" w:rsidRDefault="00F836F9" w:rsidP="00246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highlight w:val="lightGray"/>
          <w:lang w:eastAsia="ru-RU"/>
        </w:rPr>
      </w:pPr>
      <w:r w:rsidRPr="00B3567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highlight w:val="lightGray"/>
          <w:lang w:eastAsia="ru-RU"/>
        </w:rPr>
        <w:t>ПРИГЛАШАЕМ ВСЕХ ЖЕЛАЮЩИХ</w:t>
      </w:r>
    </w:p>
    <w:p w:rsidR="00F836F9" w:rsidRPr="00B35674" w:rsidRDefault="00246789" w:rsidP="00246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highlight w:val="lightGray"/>
          <w:lang w:eastAsia="ru-RU"/>
        </w:rPr>
      </w:pPr>
      <w:r w:rsidRPr="00B3567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highlight w:val="lightGray"/>
          <w:lang w:eastAsia="ru-RU"/>
        </w:rPr>
        <w:t>ПРОЙТИ</w:t>
      </w:r>
    </w:p>
    <w:p w:rsidR="00246789" w:rsidRPr="00B35674" w:rsidRDefault="00246789" w:rsidP="00246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B1F33"/>
          <w:sz w:val="24"/>
          <w:szCs w:val="24"/>
          <w:highlight w:val="lightGray"/>
          <w:lang w:eastAsia="ru-RU"/>
        </w:rPr>
      </w:pPr>
    </w:p>
    <w:p w:rsidR="00627C55" w:rsidRPr="00B35674" w:rsidRDefault="001C7136" w:rsidP="00E01D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highlight w:val="lightGray"/>
          <w:lang w:eastAsia="ru-RU"/>
        </w:rPr>
      </w:pPr>
      <w:r w:rsidRPr="00B3567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highlight w:val="lightGray"/>
          <w:lang w:eastAsia="ru-RU"/>
        </w:rPr>
        <w:t>д</w:t>
      </w:r>
      <w:r w:rsidR="00F836F9" w:rsidRPr="00B3567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highlight w:val="lightGray"/>
          <w:lang w:eastAsia="ru-RU"/>
        </w:rPr>
        <w:t>испансеризацию взрослого населения, профилактический медицинский осмотр, углублённую диспансеризацию для граждан, перенесших новую коронавирусную инфекцию COVID-19</w:t>
      </w:r>
      <w:r w:rsidR="009C3E18" w:rsidRPr="00B3567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highlight w:val="lightGray"/>
          <w:lang w:eastAsia="ru-RU"/>
        </w:rPr>
        <w:t>, диспансеризацию взрослого населения репродуктивного возрасти по оценке репродуктивного здоровья</w:t>
      </w:r>
      <w:r w:rsidR="00F836F9" w:rsidRPr="00B35674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highlight w:val="lightGray"/>
          <w:lang w:eastAsia="ru-RU"/>
        </w:rPr>
        <w:t> с целью раннего выявления хронических заболеваний и факторов риска их развития</w:t>
      </w:r>
    </w:p>
    <w:p w:rsidR="00627C55" w:rsidRPr="00B35674" w:rsidRDefault="00627C55" w:rsidP="00E01D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highlight w:val="lightGray"/>
          <w:lang w:eastAsia="ru-RU"/>
        </w:rPr>
      </w:pPr>
    </w:p>
    <w:p w:rsidR="00F836F9" w:rsidRPr="00B35674" w:rsidRDefault="001C7136" w:rsidP="00E01D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</w:pPr>
      <w:r w:rsidRPr="00B35674">
        <w:rPr>
          <w:rFonts w:ascii="Times New Roman" w:eastAsia="Times New Roman" w:hAnsi="Times New Roman" w:cs="Times New Roman"/>
          <w:bCs/>
          <w:color w:val="0B1F33"/>
          <w:sz w:val="24"/>
          <w:szCs w:val="24"/>
          <w:highlight w:val="lightGray"/>
          <w:lang w:eastAsia="ru-RU"/>
        </w:rPr>
        <w:t>Профилактический медицинский осмотр и диспансеризация проводятся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</w:t>
      </w:r>
      <w:r w:rsidR="00E01D30" w:rsidRPr="00B35674">
        <w:rPr>
          <w:rFonts w:ascii="Times New Roman" w:eastAsia="Times New Roman" w:hAnsi="Times New Roman" w:cs="Times New Roman"/>
          <w:bCs/>
          <w:color w:val="0B1F33"/>
          <w:sz w:val="24"/>
          <w:szCs w:val="24"/>
          <w:highlight w:val="lightGray"/>
          <w:lang w:eastAsia="ru-RU"/>
        </w:rPr>
        <w:t>.</w:t>
      </w:r>
    </w:p>
    <w:p w:rsidR="001C7136" w:rsidRPr="007E1B8E" w:rsidRDefault="001C7136" w:rsidP="00E01D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</w:p>
    <w:p w:rsidR="00297447" w:rsidRPr="00B35674" w:rsidRDefault="00297447" w:rsidP="00297447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B1F33"/>
          <w:sz w:val="28"/>
          <w:szCs w:val="24"/>
          <w:highlight w:val="lightGray"/>
          <w:lang w:eastAsia="ru-RU"/>
        </w:rPr>
      </w:pPr>
      <w:r w:rsidRPr="00B35674">
        <w:rPr>
          <w:rFonts w:ascii="Times New Roman" w:eastAsia="Times New Roman" w:hAnsi="Times New Roman" w:cs="Times New Roman"/>
          <w:b/>
          <w:bCs/>
          <w:color w:val="0B1F33"/>
          <w:sz w:val="28"/>
          <w:szCs w:val="24"/>
          <w:highlight w:val="lightGray"/>
          <w:lang w:eastAsia="ru-RU"/>
        </w:rPr>
        <w:t>Где можно пройти диспансеризацию</w:t>
      </w:r>
    </w:p>
    <w:p w:rsidR="00297447" w:rsidRPr="007E1B8E" w:rsidRDefault="00297447" w:rsidP="00297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</w:p>
    <w:p w:rsidR="00130606" w:rsidRPr="007E1B8E" w:rsidRDefault="00297447" w:rsidP="00297447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>В медицинской организации по месту</w:t>
      </w:r>
      <w:r w:rsidR="00B432CC" w:rsidRPr="007E1B8E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 xml:space="preserve"> прикрепления</w:t>
      </w:r>
      <w:r w:rsidR="00130606" w:rsidRPr="007E1B8E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>:</w:t>
      </w:r>
    </w:p>
    <w:p w:rsidR="00130606" w:rsidRPr="007E1B8E" w:rsidRDefault="00297447" w:rsidP="00130606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 xml:space="preserve">в поликлинике, </w:t>
      </w:r>
    </w:p>
    <w:p w:rsidR="00130606" w:rsidRPr="007E1B8E" w:rsidRDefault="00297447" w:rsidP="00130606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>в отделении</w:t>
      </w:r>
      <w:r w:rsidR="00B432CC" w:rsidRPr="007E1B8E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 xml:space="preserve"> (офисе</w:t>
      </w:r>
      <w:r w:rsidRPr="007E1B8E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 xml:space="preserve">) общей врачебной практики (семейной медицины), </w:t>
      </w:r>
    </w:p>
    <w:p w:rsidR="00130606" w:rsidRPr="007E1B8E" w:rsidRDefault="00297447" w:rsidP="00130606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>во врачебной амбулатории</w:t>
      </w:r>
      <w:r w:rsidR="00B432CC" w:rsidRPr="007E1B8E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 xml:space="preserve">, </w:t>
      </w:r>
    </w:p>
    <w:p w:rsidR="00297447" w:rsidRPr="007E1B8E" w:rsidRDefault="00B432CC" w:rsidP="00130606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 xml:space="preserve">ФАП, </w:t>
      </w:r>
      <w:r w:rsidR="00670763" w:rsidRPr="007E1B8E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 xml:space="preserve">фельдшерском </w:t>
      </w:r>
      <w:proofErr w:type="gramStart"/>
      <w:r w:rsidR="00670763" w:rsidRPr="007E1B8E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>здравпункте</w:t>
      </w:r>
      <w:proofErr w:type="gramEnd"/>
      <w:r w:rsidRPr="007E1B8E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>.</w:t>
      </w:r>
    </w:p>
    <w:p w:rsidR="00130606" w:rsidRPr="007E1B8E" w:rsidRDefault="00130606" w:rsidP="00130606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>Также диспансеризацию можно пройти по месту работы, учебы.</w:t>
      </w:r>
    </w:p>
    <w:p w:rsidR="00246789" w:rsidRPr="007E1B8E" w:rsidRDefault="00246789" w:rsidP="001C71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</w:p>
    <w:p w:rsidR="00F836F9" w:rsidRPr="00DB7E92" w:rsidRDefault="00F836F9" w:rsidP="00106FB2">
      <w:pPr>
        <w:pStyle w:val="a7"/>
        <w:numPr>
          <w:ilvl w:val="0"/>
          <w:numId w:val="10"/>
        </w:num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B1F33"/>
          <w:sz w:val="28"/>
          <w:szCs w:val="24"/>
          <w:lang w:eastAsia="ru-RU"/>
        </w:rPr>
      </w:pPr>
      <w:r w:rsidRPr="00106FB2">
        <w:rPr>
          <w:rFonts w:ascii="Times New Roman" w:eastAsia="Times New Roman" w:hAnsi="Times New Roman" w:cs="Times New Roman"/>
          <w:b/>
          <w:bCs/>
          <w:color w:val="0B1F33"/>
          <w:sz w:val="28"/>
          <w:szCs w:val="24"/>
          <w:highlight w:val="lightGray"/>
          <w:lang w:eastAsia="ru-RU"/>
        </w:rPr>
        <w:t>Как записаться на диспансеризацию</w:t>
      </w:r>
    </w:p>
    <w:p w:rsidR="00246789" w:rsidRPr="007E1B8E" w:rsidRDefault="00246789" w:rsidP="00246789">
      <w:pPr>
        <w:pStyle w:val="a7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</w:p>
    <w:p w:rsidR="00246789" w:rsidRPr="007E1B8E" w:rsidRDefault="00246789" w:rsidP="00246789">
      <w:pPr>
        <w:pStyle w:val="a7"/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Через Госуслуги </w:t>
      </w:r>
    </w:p>
    <w:p w:rsidR="00246789" w:rsidRPr="007E1B8E" w:rsidRDefault="00C97C97" w:rsidP="00246789">
      <w:pPr>
        <w:pStyle w:val="a7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hyperlink r:id="rId7" w:history="1">
        <w:r w:rsidR="00130606" w:rsidRPr="007E1B8E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https://esia.gosuslugi.ru/login/</w:t>
        </w:r>
      </w:hyperlink>
      <w:r w:rsidR="00130606" w:rsidRPr="007E1B8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</w:t>
      </w:r>
    </w:p>
    <w:p w:rsidR="00246789" w:rsidRPr="007E1B8E" w:rsidRDefault="00246789" w:rsidP="00246789">
      <w:pPr>
        <w:pStyle w:val="a7"/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По телефону </w:t>
      </w:r>
      <w:hyperlink r:id="rId8" w:history="1">
        <w:r w:rsidR="008A627F">
          <w:rPr>
            <w:rFonts w:ascii="Times New Roman" w:eastAsia="Times New Roman" w:hAnsi="Times New Roman" w:cs="Times New Roman"/>
            <w:color w:val="0D4CD3"/>
            <w:sz w:val="24"/>
            <w:szCs w:val="24"/>
            <w:u w:val="single"/>
            <w:lang w:eastAsia="ru-RU"/>
          </w:rPr>
          <w:t>8(83</w:t>
        </w:r>
        <w:r w:rsidR="008A627F">
          <w:rPr>
            <w:rFonts w:ascii="Times New Roman" w:eastAsia="Times New Roman" w:hAnsi="Times New Roman" w:cs="Times New Roman"/>
            <w:color w:val="0D4CD3"/>
            <w:sz w:val="24"/>
            <w:szCs w:val="24"/>
            <w:u w:val="single"/>
            <w:lang w:val="en-US" w:eastAsia="ru-RU"/>
          </w:rPr>
          <w:t>341</w:t>
        </w:r>
        <w:r w:rsidR="008A627F">
          <w:rPr>
            <w:rFonts w:ascii="Times New Roman" w:eastAsia="Times New Roman" w:hAnsi="Times New Roman" w:cs="Times New Roman"/>
            <w:color w:val="0D4CD3"/>
            <w:sz w:val="24"/>
            <w:szCs w:val="24"/>
            <w:u w:val="single"/>
            <w:lang w:eastAsia="ru-RU"/>
          </w:rPr>
          <w:t>)</w:t>
        </w:r>
        <w:r w:rsidR="008A627F">
          <w:rPr>
            <w:rFonts w:ascii="Times New Roman" w:eastAsia="Times New Roman" w:hAnsi="Times New Roman" w:cs="Times New Roman"/>
            <w:color w:val="0D4CD3"/>
            <w:sz w:val="24"/>
            <w:szCs w:val="24"/>
            <w:u w:val="single"/>
            <w:lang w:val="en-US" w:eastAsia="ru-RU"/>
          </w:rPr>
          <w:t>5</w:t>
        </w:r>
        <w:r w:rsidR="008A627F">
          <w:rPr>
            <w:rFonts w:ascii="Times New Roman" w:eastAsia="Times New Roman" w:hAnsi="Times New Roman" w:cs="Times New Roman"/>
            <w:color w:val="0D4CD3"/>
            <w:sz w:val="24"/>
            <w:szCs w:val="24"/>
            <w:u w:val="single"/>
            <w:lang w:eastAsia="ru-RU"/>
          </w:rPr>
          <w:t>-</w:t>
        </w:r>
        <w:r w:rsidR="008A627F">
          <w:rPr>
            <w:rFonts w:ascii="Times New Roman" w:eastAsia="Times New Roman" w:hAnsi="Times New Roman" w:cs="Times New Roman"/>
            <w:color w:val="0D4CD3"/>
            <w:sz w:val="24"/>
            <w:szCs w:val="24"/>
            <w:u w:val="single"/>
            <w:lang w:val="en-US" w:eastAsia="ru-RU"/>
          </w:rPr>
          <w:t>11</w:t>
        </w:r>
        <w:r w:rsidRPr="007E1B8E">
          <w:rPr>
            <w:rFonts w:ascii="Times New Roman" w:eastAsia="Times New Roman" w:hAnsi="Times New Roman" w:cs="Times New Roman"/>
            <w:color w:val="0D4CD3"/>
            <w:sz w:val="24"/>
            <w:szCs w:val="24"/>
            <w:u w:val="single"/>
            <w:lang w:eastAsia="ru-RU"/>
          </w:rPr>
          <w:t>-</w:t>
        </w:r>
      </w:hyperlink>
      <w:r w:rsidR="008A627F">
        <w:rPr>
          <w:rFonts w:ascii="Times New Roman" w:eastAsia="Times New Roman" w:hAnsi="Times New Roman" w:cs="Times New Roman"/>
          <w:color w:val="0D4CD3"/>
          <w:sz w:val="24"/>
          <w:szCs w:val="24"/>
          <w:u w:val="single"/>
          <w:lang w:val="en-US" w:eastAsia="ru-RU"/>
        </w:rPr>
        <w:t>37</w:t>
      </w:r>
    </w:p>
    <w:p w:rsidR="00246789" w:rsidRPr="007E1B8E" w:rsidRDefault="00246789" w:rsidP="00246789">
      <w:pPr>
        <w:pStyle w:val="a7"/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Через сайт электронной регистратуры </w:t>
      </w:r>
    </w:p>
    <w:p w:rsidR="00246789" w:rsidRPr="008A627F" w:rsidRDefault="00C97C97" w:rsidP="008A627F">
      <w:pPr>
        <w:pStyle w:val="a7"/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ru-RU"/>
        </w:rPr>
      </w:pPr>
      <w:hyperlink r:id="rId9" w:history="1">
        <w:r w:rsidR="008A627F" w:rsidRPr="008A627F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http://kiknurcrb.medkirov.ru/</w:t>
        </w:r>
      </w:hyperlink>
    </w:p>
    <w:p w:rsidR="00B432CC" w:rsidRPr="007E1B8E" w:rsidRDefault="00B03ED4" w:rsidP="00B432CC">
      <w:pPr>
        <w:pStyle w:val="a7"/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Мобильное приложение «К врачу»</w:t>
      </w:r>
    </w:p>
    <w:p w:rsidR="00B03ED4" w:rsidRPr="007E1B8E" w:rsidRDefault="00B03ED4" w:rsidP="00B432CC">
      <w:pPr>
        <w:pStyle w:val="a7"/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обращении в медицинскую организацию</w:t>
      </w:r>
    </w:p>
    <w:p w:rsidR="007C4154" w:rsidRPr="00B35674" w:rsidRDefault="007C4154" w:rsidP="007C4154">
      <w:pPr>
        <w:pStyle w:val="a3"/>
        <w:numPr>
          <w:ilvl w:val="0"/>
          <w:numId w:val="9"/>
        </w:numPr>
        <w:shd w:val="clear" w:color="auto" w:fill="FFFFFF"/>
        <w:spacing w:before="0" w:beforeAutospacing="0"/>
        <w:jc w:val="center"/>
        <w:rPr>
          <w:rStyle w:val="a4"/>
          <w:b w:val="0"/>
          <w:bCs w:val="0"/>
          <w:color w:val="0B1F33"/>
          <w:sz w:val="28"/>
          <w:highlight w:val="lightGray"/>
        </w:rPr>
      </w:pPr>
      <w:r w:rsidRPr="00B35674">
        <w:rPr>
          <w:rStyle w:val="a4"/>
          <w:color w:val="0B1F33"/>
          <w:sz w:val="28"/>
          <w:highlight w:val="lightGray"/>
        </w:rPr>
        <w:t>Цель диспансеризации</w:t>
      </w:r>
    </w:p>
    <w:p w:rsidR="007C4154" w:rsidRPr="007E1B8E" w:rsidRDefault="007C4154" w:rsidP="007C4154">
      <w:pPr>
        <w:jc w:val="both"/>
        <w:rPr>
          <w:rFonts w:ascii="Times New Roman" w:hAnsi="Times New Roman" w:cs="Times New Roman"/>
          <w:sz w:val="24"/>
          <w:szCs w:val="24"/>
        </w:rPr>
      </w:pPr>
      <w:r w:rsidRPr="007E1B8E">
        <w:rPr>
          <w:rFonts w:ascii="Times New Roman" w:hAnsi="Times New Roman" w:cs="Times New Roman"/>
          <w:sz w:val="24"/>
          <w:szCs w:val="24"/>
        </w:rPr>
        <w:t xml:space="preserve">     Диспансеризация направлена на выявление хронических неинфекционных заболеваний (</w:t>
      </w:r>
      <w:proofErr w:type="gramStart"/>
      <w:r w:rsidRPr="007E1B8E">
        <w:rPr>
          <w:rFonts w:ascii="Times New Roman" w:hAnsi="Times New Roman" w:cs="Times New Roman"/>
          <w:sz w:val="24"/>
          <w:szCs w:val="24"/>
        </w:rPr>
        <w:t>сердечно-сосудистые</w:t>
      </w:r>
      <w:proofErr w:type="gramEnd"/>
      <w:r w:rsidRPr="007E1B8E">
        <w:rPr>
          <w:rFonts w:ascii="Times New Roman" w:hAnsi="Times New Roman" w:cs="Times New Roman"/>
          <w:sz w:val="24"/>
          <w:szCs w:val="24"/>
        </w:rPr>
        <w:t xml:space="preserve"> заболевания, злокачественные новообразования, сахарный диабет, хронические болезни легких) и коррекцию основных факторов риска их развития, </w:t>
      </w:r>
      <w:r w:rsidR="00E01D30">
        <w:rPr>
          <w:rFonts w:ascii="Times New Roman" w:hAnsi="Times New Roman" w:cs="Times New Roman"/>
          <w:sz w:val="24"/>
          <w:szCs w:val="24"/>
        </w:rPr>
        <w:br/>
      </w:r>
      <w:r w:rsidRPr="007E1B8E">
        <w:rPr>
          <w:rFonts w:ascii="Times New Roman" w:hAnsi="Times New Roman" w:cs="Times New Roman"/>
          <w:sz w:val="24"/>
          <w:szCs w:val="24"/>
        </w:rPr>
        <w:t>к которым относятся:</w:t>
      </w:r>
    </w:p>
    <w:p w:rsidR="007C4154" w:rsidRPr="007E1B8E" w:rsidRDefault="007C4154" w:rsidP="007C4154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E1B8E">
        <w:rPr>
          <w:rFonts w:ascii="Times New Roman" w:hAnsi="Times New Roman" w:cs="Times New Roman"/>
          <w:sz w:val="24"/>
          <w:szCs w:val="24"/>
        </w:rPr>
        <w:t>курение табака;</w:t>
      </w:r>
    </w:p>
    <w:p w:rsidR="007C4154" w:rsidRPr="007E1B8E" w:rsidRDefault="007C4154" w:rsidP="007C4154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E1B8E">
        <w:rPr>
          <w:rFonts w:ascii="Times New Roman" w:hAnsi="Times New Roman" w:cs="Times New Roman"/>
          <w:sz w:val="24"/>
          <w:szCs w:val="24"/>
        </w:rPr>
        <w:t>риск пагубного употребления алкоголя;</w:t>
      </w:r>
    </w:p>
    <w:p w:rsidR="007C4154" w:rsidRPr="007E1B8E" w:rsidRDefault="007C4154" w:rsidP="007C4154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E1B8E">
        <w:rPr>
          <w:rFonts w:ascii="Times New Roman" w:hAnsi="Times New Roman" w:cs="Times New Roman"/>
          <w:sz w:val="24"/>
          <w:szCs w:val="24"/>
        </w:rPr>
        <w:t>нерациональное питание;</w:t>
      </w:r>
    </w:p>
    <w:p w:rsidR="007C4154" w:rsidRPr="007E1B8E" w:rsidRDefault="007C4154" w:rsidP="007C4154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E1B8E">
        <w:rPr>
          <w:rFonts w:ascii="Times New Roman" w:hAnsi="Times New Roman" w:cs="Times New Roman"/>
          <w:sz w:val="24"/>
          <w:szCs w:val="24"/>
        </w:rPr>
        <w:t>низкая физическая активность;</w:t>
      </w:r>
    </w:p>
    <w:p w:rsidR="007C4154" w:rsidRPr="007E1B8E" w:rsidRDefault="007C4154" w:rsidP="007C4154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E1B8E">
        <w:rPr>
          <w:rFonts w:ascii="Times New Roman" w:hAnsi="Times New Roman" w:cs="Times New Roman"/>
          <w:sz w:val="24"/>
          <w:szCs w:val="24"/>
        </w:rPr>
        <w:t>и</w:t>
      </w:r>
      <w:r w:rsidR="007423A6">
        <w:rPr>
          <w:rFonts w:ascii="Times New Roman" w:hAnsi="Times New Roman" w:cs="Times New Roman"/>
          <w:sz w:val="24"/>
          <w:szCs w:val="24"/>
        </w:rPr>
        <w:t>збыточная масса тела и ожирение;</w:t>
      </w:r>
    </w:p>
    <w:p w:rsidR="007C4154" w:rsidRPr="007E1B8E" w:rsidRDefault="007C4154" w:rsidP="007C4154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E1B8E">
        <w:rPr>
          <w:rFonts w:ascii="Times New Roman" w:hAnsi="Times New Roman" w:cs="Times New Roman"/>
          <w:sz w:val="24"/>
          <w:szCs w:val="24"/>
        </w:rPr>
        <w:t>повышенный уровень артериального давления;</w:t>
      </w:r>
    </w:p>
    <w:p w:rsidR="007423A6" w:rsidRDefault="007C4154" w:rsidP="005D113D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423A6">
        <w:rPr>
          <w:rFonts w:ascii="Times New Roman" w:hAnsi="Times New Roman" w:cs="Times New Roman"/>
          <w:sz w:val="24"/>
          <w:szCs w:val="24"/>
        </w:rPr>
        <w:t>повышенный уровень холестерина в крови;</w:t>
      </w:r>
    </w:p>
    <w:p w:rsidR="007C4154" w:rsidRDefault="007C4154" w:rsidP="005D113D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423A6">
        <w:rPr>
          <w:rFonts w:ascii="Times New Roman" w:hAnsi="Times New Roman" w:cs="Times New Roman"/>
          <w:sz w:val="24"/>
          <w:szCs w:val="24"/>
        </w:rPr>
        <w:t xml:space="preserve">повышенный уровень </w:t>
      </w:r>
      <w:r w:rsidR="007423A6">
        <w:rPr>
          <w:rFonts w:ascii="Times New Roman" w:hAnsi="Times New Roman" w:cs="Times New Roman"/>
          <w:sz w:val="24"/>
          <w:szCs w:val="24"/>
        </w:rPr>
        <w:t>глюкозы в крови.</w:t>
      </w:r>
    </w:p>
    <w:p w:rsidR="0090736E" w:rsidRPr="0090736E" w:rsidRDefault="0090736E" w:rsidP="0090736E">
      <w:pPr>
        <w:rPr>
          <w:rFonts w:ascii="Times New Roman" w:hAnsi="Times New Roman" w:cs="Times New Roman"/>
          <w:sz w:val="24"/>
          <w:szCs w:val="24"/>
        </w:rPr>
      </w:pPr>
    </w:p>
    <w:p w:rsidR="007423A6" w:rsidRPr="007423A6" w:rsidRDefault="007423A6" w:rsidP="00FE4F4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F32C4" w:rsidRPr="00B35674" w:rsidRDefault="00E01D30" w:rsidP="00234FA6">
      <w:pPr>
        <w:pStyle w:val="a7"/>
        <w:numPr>
          <w:ilvl w:val="0"/>
          <w:numId w:val="10"/>
        </w:num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highlight w:val="lightGray"/>
          <w:lang w:eastAsia="ru-RU"/>
        </w:rPr>
      </w:pPr>
      <w:r w:rsidRPr="00B35674">
        <w:rPr>
          <w:rFonts w:ascii="Times New Roman" w:eastAsia="Times New Roman" w:hAnsi="Times New Roman" w:cs="Times New Roman"/>
          <w:b/>
          <w:bCs/>
          <w:sz w:val="28"/>
          <w:szCs w:val="24"/>
          <w:highlight w:val="lightGray"/>
          <w:lang w:eastAsia="ru-RU"/>
        </w:rPr>
        <w:lastRenderedPageBreak/>
        <w:t>Г</w:t>
      </w:r>
      <w:r w:rsidR="001F7BCC" w:rsidRPr="00B35674">
        <w:rPr>
          <w:rFonts w:ascii="Times New Roman" w:eastAsia="Times New Roman" w:hAnsi="Times New Roman" w:cs="Times New Roman"/>
          <w:b/>
          <w:bCs/>
          <w:sz w:val="28"/>
          <w:szCs w:val="24"/>
          <w:highlight w:val="lightGray"/>
          <w:lang w:eastAsia="ru-RU"/>
        </w:rPr>
        <w:t>рафик работ</w:t>
      </w:r>
      <w:r w:rsidR="00246789" w:rsidRPr="00B35674">
        <w:rPr>
          <w:rFonts w:ascii="Times New Roman" w:eastAsia="Times New Roman" w:hAnsi="Times New Roman" w:cs="Times New Roman"/>
          <w:b/>
          <w:bCs/>
          <w:sz w:val="28"/>
          <w:szCs w:val="24"/>
          <w:highlight w:val="lightGray"/>
          <w:lang w:eastAsia="ru-RU"/>
        </w:rPr>
        <w:t>ы</w:t>
      </w:r>
      <w:r w:rsidR="007C4154" w:rsidRPr="00B35674">
        <w:rPr>
          <w:rFonts w:ascii="Times New Roman" w:eastAsia="Times New Roman" w:hAnsi="Times New Roman" w:cs="Times New Roman"/>
          <w:b/>
          <w:bCs/>
          <w:sz w:val="28"/>
          <w:szCs w:val="24"/>
          <w:highlight w:val="lightGray"/>
          <w:lang w:eastAsia="ru-RU"/>
        </w:rPr>
        <w:t xml:space="preserve"> </w:t>
      </w:r>
      <w:r w:rsidRPr="00B35674">
        <w:rPr>
          <w:rFonts w:ascii="Times New Roman" w:eastAsia="Times New Roman" w:hAnsi="Times New Roman" w:cs="Times New Roman"/>
          <w:b/>
          <w:bCs/>
          <w:sz w:val="28"/>
          <w:szCs w:val="24"/>
          <w:highlight w:val="lightGray"/>
          <w:lang w:eastAsia="ru-RU"/>
        </w:rPr>
        <w:t>подразделений</w:t>
      </w:r>
    </w:p>
    <w:p w:rsidR="00F836F9" w:rsidRPr="008A627F" w:rsidRDefault="00F836F9" w:rsidP="008A627F">
      <w:pPr>
        <w:pStyle w:val="a7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9"/>
        <w:gridCol w:w="3225"/>
        <w:gridCol w:w="2465"/>
      </w:tblGrid>
      <w:tr w:rsidR="00F923FB" w:rsidRPr="007E1B8E" w:rsidTr="003C4EF0"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6F9" w:rsidRPr="007E1B8E" w:rsidRDefault="00F836F9" w:rsidP="0029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="00B03ED4"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структурного</w:t>
            </w:r>
            <w:proofErr w:type="gramEnd"/>
            <w:r w:rsidR="00B03ED4"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296F85" w:rsidRPr="007E1B8E" w:rsidRDefault="00B03ED4" w:rsidP="00296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296F85"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одразделения</w:t>
            </w:r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2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836F9" w:rsidRPr="007E1B8E" w:rsidRDefault="00F836F9" w:rsidP="00F836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Адрес, телефон для записи на профилактические мероприятия</w:t>
            </w:r>
          </w:p>
        </w:tc>
        <w:tc>
          <w:tcPr>
            <w:tcW w:w="2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836F9" w:rsidRPr="007E1B8E" w:rsidRDefault="00F836F9" w:rsidP="00F836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</w:t>
            </w:r>
          </w:p>
        </w:tc>
      </w:tr>
      <w:tr w:rsidR="00F923FB" w:rsidRPr="007E1B8E" w:rsidTr="00C55D25">
        <w:trPr>
          <w:trHeight w:val="3122"/>
        </w:trPr>
        <w:tc>
          <w:tcPr>
            <w:tcW w:w="36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4F43" w:rsidRPr="007E1B8E" w:rsidRDefault="00FE4F43" w:rsidP="00F836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Медпрофилактики</w:t>
            </w:r>
            <w:proofErr w:type="spellEnd"/>
          </w:p>
          <w:p w:rsidR="00F836F9" w:rsidRPr="007E1B8E" w:rsidRDefault="00F836F9" w:rsidP="00B03E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923FB" w:rsidRPr="007E1B8E" w:rsidRDefault="008A627F" w:rsidP="0031743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Кикнур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Первомайская, д.1</w:t>
            </w:r>
          </w:p>
          <w:p w:rsidR="00F836F9" w:rsidRPr="007E1B8E" w:rsidRDefault="00F836F9" w:rsidP="00F923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кабинет № </w:t>
            </w:r>
            <w:r w:rsidR="00FE4F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1а</w:t>
            </w:r>
          </w:p>
          <w:p w:rsidR="008A627F" w:rsidRDefault="0031743A" w:rsidP="0031743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  <w:r w:rsidR="009C3E18"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7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C3E18"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записи</w:t>
            </w:r>
          </w:p>
          <w:p w:rsidR="0031743A" w:rsidRDefault="00C97C97" w:rsidP="0031743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hyperlink r:id="rId10" w:history="1">
              <w:r w:rsidR="008A627F">
                <w:rPr>
                  <w:rFonts w:ascii="Times New Roman" w:eastAsia="Times New Roman" w:hAnsi="Times New Roman" w:cs="Times New Roman"/>
                  <w:color w:val="0D4CD3"/>
                  <w:sz w:val="24"/>
                  <w:szCs w:val="24"/>
                  <w:u w:val="single"/>
                  <w:lang w:eastAsia="ru-RU"/>
                </w:rPr>
                <w:t>8(83</w:t>
              </w:r>
              <w:r w:rsidR="008A627F" w:rsidRPr="008A627F">
                <w:rPr>
                  <w:rFonts w:ascii="Times New Roman" w:eastAsia="Times New Roman" w:hAnsi="Times New Roman" w:cs="Times New Roman"/>
                  <w:color w:val="0D4CD3"/>
                  <w:sz w:val="24"/>
                  <w:szCs w:val="24"/>
                  <w:u w:val="single"/>
                  <w:lang w:eastAsia="ru-RU"/>
                </w:rPr>
                <w:t>341</w:t>
              </w:r>
              <w:r w:rsidR="008A627F">
                <w:rPr>
                  <w:rFonts w:ascii="Times New Roman" w:eastAsia="Times New Roman" w:hAnsi="Times New Roman" w:cs="Times New Roman"/>
                  <w:color w:val="0D4CD3"/>
                  <w:sz w:val="24"/>
                  <w:szCs w:val="24"/>
                  <w:u w:val="single"/>
                  <w:lang w:eastAsia="ru-RU"/>
                </w:rPr>
                <w:t>)</w:t>
              </w:r>
              <w:r w:rsidR="008A627F" w:rsidRPr="008A627F">
                <w:rPr>
                  <w:rFonts w:ascii="Times New Roman" w:eastAsia="Times New Roman" w:hAnsi="Times New Roman" w:cs="Times New Roman"/>
                  <w:color w:val="0D4CD3"/>
                  <w:sz w:val="24"/>
                  <w:szCs w:val="24"/>
                  <w:u w:val="single"/>
                  <w:lang w:eastAsia="ru-RU"/>
                </w:rPr>
                <w:t>5</w:t>
              </w:r>
              <w:r w:rsidR="008A627F">
                <w:rPr>
                  <w:rFonts w:ascii="Times New Roman" w:eastAsia="Times New Roman" w:hAnsi="Times New Roman" w:cs="Times New Roman"/>
                  <w:color w:val="0D4CD3"/>
                  <w:sz w:val="24"/>
                  <w:szCs w:val="24"/>
                  <w:u w:val="single"/>
                  <w:lang w:eastAsia="ru-RU"/>
                </w:rPr>
                <w:t>-</w:t>
              </w:r>
              <w:r w:rsidR="008A627F" w:rsidRPr="008A627F">
                <w:rPr>
                  <w:rFonts w:ascii="Times New Roman" w:eastAsia="Times New Roman" w:hAnsi="Times New Roman" w:cs="Times New Roman"/>
                  <w:color w:val="0D4CD3"/>
                  <w:sz w:val="24"/>
                  <w:szCs w:val="24"/>
                  <w:u w:val="single"/>
                  <w:lang w:eastAsia="ru-RU"/>
                </w:rPr>
                <w:t>11</w:t>
              </w:r>
              <w:r w:rsidR="008A627F" w:rsidRPr="007E1B8E">
                <w:rPr>
                  <w:rFonts w:ascii="Times New Roman" w:eastAsia="Times New Roman" w:hAnsi="Times New Roman" w:cs="Times New Roman"/>
                  <w:color w:val="0D4CD3"/>
                  <w:sz w:val="24"/>
                  <w:szCs w:val="24"/>
                  <w:u w:val="single"/>
                  <w:lang w:eastAsia="ru-RU"/>
                </w:rPr>
                <w:t>-</w:t>
              </w:r>
            </w:hyperlink>
            <w:r w:rsidR="008A627F" w:rsidRPr="008A627F">
              <w:rPr>
                <w:rFonts w:ascii="Times New Roman" w:eastAsia="Times New Roman" w:hAnsi="Times New Roman" w:cs="Times New Roman"/>
                <w:color w:val="0D4CD3"/>
                <w:sz w:val="24"/>
                <w:szCs w:val="24"/>
                <w:u w:val="single"/>
                <w:lang w:eastAsia="ru-RU"/>
              </w:rPr>
              <w:t>37</w:t>
            </w:r>
          </w:p>
          <w:p w:rsidR="0031743A" w:rsidRPr="007E1B8E" w:rsidRDefault="0031743A" w:rsidP="0090736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836F9" w:rsidRPr="007E1B8E" w:rsidRDefault="00071FC0" w:rsidP="00F836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F836F9"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A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36F9"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F923FB"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F836F9"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FE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16:48</w:t>
            </w:r>
          </w:p>
          <w:p w:rsidR="00071FC0" w:rsidRPr="007E1B8E" w:rsidRDefault="00FE4F43" w:rsidP="00F836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08:00 – 18</w:t>
            </w:r>
            <w:r w:rsidR="004F32C4"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  <w:p w:rsidR="00071FC0" w:rsidRPr="007E1B8E" w:rsidRDefault="008A627F" w:rsidP="00F836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08</w:t>
            </w:r>
            <w:r w:rsidR="00FE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 – 16:48</w:t>
            </w:r>
          </w:p>
          <w:p w:rsidR="004F32C4" w:rsidRPr="007E1B8E" w:rsidRDefault="00FE4F43" w:rsidP="004F32C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08:00 – 18</w:t>
            </w:r>
            <w:r w:rsidR="004F32C4"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  <w:p w:rsidR="00071FC0" w:rsidRPr="007E1B8E" w:rsidRDefault="00071FC0" w:rsidP="00F836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70763"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="00FE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08:00 – 16:48</w:t>
            </w:r>
          </w:p>
          <w:p w:rsidR="00071FC0" w:rsidRPr="007E1B8E" w:rsidRDefault="00071FC0" w:rsidP="00F836F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2F39" w:rsidRPr="007E1B8E" w:rsidRDefault="00D72F39" w:rsidP="00D72F39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:rsidR="001F6EC8" w:rsidRPr="007E1B8E" w:rsidRDefault="001F6EC8" w:rsidP="00E01D30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4E71A2" w:rsidRPr="007E1B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абота в выходные дни</w:t>
      </w:r>
    </w:p>
    <w:p w:rsidR="00C875E4" w:rsidRPr="00C3104D" w:rsidRDefault="00C875E4" w:rsidP="00FE4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9"/>
        <w:gridCol w:w="3225"/>
        <w:gridCol w:w="2465"/>
      </w:tblGrid>
      <w:tr w:rsidR="001F6EC8" w:rsidRPr="007E1B8E" w:rsidTr="009C3E18"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EC8" w:rsidRPr="007E1B8E" w:rsidRDefault="001F6EC8" w:rsidP="009C3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структурного</w:t>
            </w:r>
            <w:proofErr w:type="gramEnd"/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F6EC8" w:rsidRPr="007E1B8E" w:rsidRDefault="001F6EC8" w:rsidP="009C3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подразделения МО</w:t>
            </w:r>
          </w:p>
        </w:tc>
        <w:tc>
          <w:tcPr>
            <w:tcW w:w="32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F6EC8" w:rsidRPr="007E1B8E" w:rsidRDefault="001F6EC8" w:rsidP="009C3E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Адрес, телефон для записи на профилактические мероприятия</w:t>
            </w:r>
          </w:p>
        </w:tc>
        <w:tc>
          <w:tcPr>
            <w:tcW w:w="2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F6EC8" w:rsidRPr="007E1B8E" w:rsidRDefault="001F6EC8" w:rsidP="009C3E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</w:t>
            </w:r>
          </w:p>
        </w:tc>
      </w:tr>
      <w:tr w:rsidR="001F6EC8" w:rsidRPr="007E1B8E" w:rsidTr="009C3E18">
        <w:tc>
          <w:tcPr>
            <w:tcW w:w="36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EC8" w:rsidRPr="007E1B8E" w:rsidRDefault="00FE4F43" w:rsidP="00FE4F4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Медпрофилактики</w:t>
            </w:r>
            <w:proofErr w:type="spellEnd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6EC8" w:rsidRPr="007E1B8E" w:rsidRDefault="001F6EC8" w:rsidP="009C3E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E4F43" w:rsidRPr="007E1B8E" w:rsidRDefault="00FE4F43" w:rsidP="00FE4F4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Кикнур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Первомайская, д.1</w:t>
            </w:r>
          </w:p>
          <w:p w:rsidR="00FE4F43" w:rsidRPr="007E1B8E" w:rsidRDefault="00FE4F43" w:rsidP="00FE4F4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кабинет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1а</w:t>
            </w:r>
          </w:p>
          <w:p w:rsidR="00FE4F43" w:rsidRDefault="00FE4F43" w:rsidP="00FE4F4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записи</w:t>
            </w:r>
          </w:p>
          <w:p w:rsidR="00DB7E92" w:rsidRDefault="00C97C97" w:rsidP="00FE4F4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hyperlink r:id="rId11" w:history="1">
              <w:r w:rsidR="00FE4F43">
                <w:rPr>
                  <w:rFonts w:ascii="Times New Roman" w:eastAsia="Times New Roman" w:hAnsi="Times New Roman" w:cs="Times New Roman"/>
                  <w:color w:val="0D4CD3"/>
                  <w:sz w:val="24"/>
                  <w:szCs w:val="24"/>
                  <w:u w:val="single"/>
                  <w:lang w:eastAsia="ru-RU"/>
                </w:rPr>
                <w:t>8(83</w:t>
              </w:r>
              <w:r w:rsidR="00FE4F43" w:rsidRPr="008A627F">
                <w:rPr>
                  <w:rFonts w:ascii="Times New Roman" w:eastAsia="Times New Roman" w:hAnsi="Times New Roman" w:cs="Times New Roman"/>
                  <w:color w:val="0D4CD3"/>
                  <w:sz w:val="24"/>
                  <w:szCs w:val="24"/>
                  <w:u w:val="single"/>
                  <w:lang w:eastAsia="ru-RU"/>
                </w:rPr>
                <w:t>341</w:t>
              </w:r>
              <w:r w:rsidR="00FE4F43">
                <w:rPr>
                  <w:rFonts w:ascii="Times New Roman" w:eastAsia="Times New Roman" w:hAnsi="Times New Roman" w:cs="Times New Roman"/>
                  <w:color w:val="0D4CD3"/>
                  <w:sz w:val="24"/>
                  <w:szCs w:val="24"/>
                  <w:u w:val="single"/>
                  <w:lang w:eastAsia="ru-RU"/>
                </w:rPr>
                <w:t>)</w:t>
              </w:r>
              <w:r w:rsidR="00FE4F43" w:rsidRPr="008A627F">
                <w:rPr>
                  <w:rFonts w:ascii="Times New Roman" w:eastAsia="Times New Roman" w:hAnsi="Times New Roman" w:cs="Times New Roman"/>
                  <w:color w:val="0D4CD3"/>
                  <w:sz w:val="24"/>
                  <w:szCs w:val="24"/>
                  <w:u w:val="single"/>
                  <w:lang w:eastAsia="ru-RU"/>
                </w:rPr>
                <w:t>5</w:t>
              </w:r>
              <w:r w:rsidR="00FE4F43">
                <w:rPr>
                  <w:rFonts w:ascii="Times New Roman" w:eastAsia="Times New Roman" w:hAnsi="Times New Roman" w:cs="Times New Roman"/>
                  <w:color w:val="0D4CD3"/>
                  <w:sz w:val="24"/>
                  <w:szCs w:val="24"/>
                  <w:u w:val="single"/>
                  <w:lang w:eastAsia="ru-RU"/>
                </w:rPr>
                <w:t>-</w:t>
              </w:r>
              <w:r w:rsidR="00FE4F43" w:rsidRPr="008A627F">
                <w:rPr>
                  <w:rFonts w:ascii="Times New Roman" w:eastAsia="Times New Roman" w:hAnsi="Times New Roman" w:cs="Times New Roman"/>
                  <w:color w:val="0D4CD3"/>
                  <w:sz w:val="24"/>
                  <w:szCs w:val="24"/>
                  <w:u w:val="single"/>
                  <w:lang w:eastAsia="ru-RU"/>
                </w:rPr>
                <w:t>11</w:t>
              </w:r>
              <w:r w:rsidR="00FE4F43" w:rsidRPr="007E1B8E">
                <w:rPr>
                  <w:rFonts w:ascii="Times New Roman" w:eastAsia="Times New Roman" w:hAnsi="Times New Roman" w:cs="Times New Roman"/>
                  <w:color w:val="0D4CD3"/>
                  <w:sz w:val="24"/>
                  <w:szCs w:val="24"/>
                  <w:u w:val="single"/>
                  <w:lang w:eastAsia="ru-RU"/>
                </w:rPr>
                <w:t>-</w:t>
              </w:r>
            </w:hyperlink>
            <w:r w:rsidR="00FE4F43" w:rsidRPr="008A627F">
              <w:rPr>
                <w:rFonts w:ascii="Times New Roman" w:eastAsia="Times New Roman" w:hAnsi="Times New Roman" w:cs="Times New Roman"/>
                <w:color w:val="0D4CD3"/>
                <w:sz w:val="24"/>
                <w:szCs w:val="24"/>
                <w:u w:val="single"/>
                <w:lang w:eastAsia="ru-RU"/>
              </w:rPr>
              <w:t>37</w:t>
            </w:r>
          </w:p>
          <w:p w:rsidR="00DB7E92" w:rsidRPr="007E1B8E" w:rsidRDefault="00DB7E92" w:rsidP="00DB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F6EC8" w:rsidRPr="007E1B8E" w:rsidRDefault="004F32C4" w:rsidP="004F32C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FE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 – 12</w:t>
            </w:r>
            <w:r w:rsidR="001F6EC8" w:rsidRPr="007E1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  <w:p w:rsidR="004F32C4" w:rsidRPr="007E1B8E" w:rsidRDefault="00FE4F43" w:rsidP="009C3E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и третья суббота месяца</w:t>
            </w:r>
          </w:p>
        </w:tc>
      </w:tr>
    </w:tbl>
    <w:p w:rsidR="00670763" w:rsidRDefault="00670763" w:rsidP="00FE4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</w:p>
    <w:p w:rsidR="00DB7E92" w:rsidRDefault="00DB7E92" w:rsidP="0067076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</w:p>
    <w:p w:rsidR="007C4154" w:rsidRPr="007E1B8E" w:rsidRDefault="007C4154" w:rsidP="00DB7E92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 xml:space="preserve">Проведение диспансеризации с помощью мобильных медицинских бригад, </w:t>
      </w:r>
      <w:r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br/>
      </w:r>
      <w:r w:rsidRPr="007E1B8E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в том числе передвижных медицинских комплексов</w:t>
      </w:r>
    </w:p>
    <w:p w:rsidR="007C4154" w:rsidRPr="007E1B8E" w:rsidRDefault="007C4154" w:rsidP="007C4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154" w:rsidRDefault="00135449" w:rsidP="00B35674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449">
        <w:rPr>
          <w:rFonts w:ascii="Times New Roman" w:hAnsi="Times New Roman" w:cs="Times New Roman"/>
          <w:sz w:val="24"/>
          <w:szCs w:val="24"/>
        </w:rPr>
        <w:t>Г</w:t>
      </w:r>
      <w:r w:rsidR="007C4154" w:rsidRPr="00135449">
        <w:rPr>
          <w:rFonts w:ascii="Times New Roman" w:hAnsi="Times New Roman" w:cs="Times New Roman"/>
          <w:sz w:val="24"/>
          <w:szCs w:val="24"/>
        </w:rPr>
        <w:t>рафик выездов мобильных медицинских бригад</w:t>
      </w:r>
    </w:p>
    <w:tbl>
      <w:tblPr>
        <w:tblW w:w="9463" w:type="dxa"/>
        <w:tblInd w:w="108" w:type="dxa"/>
        <w:tblLook w:val="04A0" w:firstRow="1" w:lastRow="0" w:firstColumn="1" w:lastColumn="0" w:noHBand="0" w:noVBand="1"/>
      </w:tblPr>
      <w:tblGrid>
        <w:gridCol w:w="2680"/>
        <w:gridCol w:w="2423"/>
        <w:gridCol w:w="4360"/>
      </w:tblGrid>
      <w:tr w:rsidR="00135449" w:rsidRPr="00BC3995" w:rsidTr="00D13BC0">
        <w:trPr>
          <w:trHeight w:val="283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449" w:rsidRPr="00BC3995" w:rsidRDefault="00135449" w:rsidP="00D1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организация</w:t>
            </w:r>
          </w:p>
        </w:tc>
        <w:tc>
          <w:tcPr>
            <w:tcW w:w="6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449" w:rsidRPr="00BC3995" w:rsidRDefault="00135449" w:rsidP="00D1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95">
              <w:rPr>
                <w:rFonts w:ascii="Times New Roman" w:hAnsi="Times New Roman" w:cs="Times New Roman"/>
                <w:sz w:val="24"/>
                <w:szCs w:val="24"/>
              </w:rPr>
              <w:t>выезды мобильн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бригад</w:t>
            </w:r>
          </w:p>
        </w:tc>
      </w:tr>
      <w:tr w:rsidR="00135449" w:rsidRPr="00BC3995" w:rsidTr="00D13BC0">
        <w:trPr>
          <w:trHeight w:val="331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449" w:rsidRPr="00BC3995" w:rsidRDefault="00135449" w:rsidP="00D1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449" w:rsidRPr="00BC3995" w:rsidRDefault="00135449" w:rsidP="00D1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449" w:rsidRPr="00BC3995" w:rsidRDefault="00135449" w:rsidP="00D1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9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</w:tr>
      <w:tr w:rsidR="00135449" w:rsidTr="00D13BC0">
        <w:trPr>
          <w:trHeight w:val="283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449" w:rsidRPr="00BC3995" w:rsidRDefault="00135449" w:rsidP="00D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КОГБУЗ « </w:t>
            </w:r>
            <w:proofErr w:type="spellStart"/>
            <w:r w:rsidRPr="00B4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Кикнурская</w:t>
            </w:r>
            <w:proofErr w:type="spellEnd"/>
            <w:r w:rsidRPr="00B44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ЦРБ»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449" w:rsidRDefault="00135449" w:rsidP="00D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01.10.2025 г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449" w:rsidRDefault="00135449" w:rsidP="00D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Кокшага</w:t>
            </w:r>
            <w:proofErr w:type="spellEnd"/>
          </w:p>
        </w:tc>
      </w:tr>
      <w:tr w:rsidR="00135449" w:rsidTr="00D13BC0">
        <w:trPr>
          <w:trHeight w:val="277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449" w:rsidRPr="00BC3995" w:rsidRDefault="00135449" w:rsidP="00D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449" w:rsidRDefault="00135449" w:rsidP="00D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08.10.2025 г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449" w:rsidRDefault="0090736E" w:rsidP="00D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="0013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spellStart"/>
            <w:proofErr w:type="gramEnd"/>
            <w:r w:rsidR="0013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Макарье</w:t>
            </w:r>
            <w:proofErr w:type="spellEnd"/>
          </w:p>
        </w:tc>
      </w:tr>
      <w:tr w:rsidR="00135449" w:rsidRPr="00BC3995" w:rsidTr="00D13BC0">
        <w:trPr>
          <w:trHeight w:val="283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449" w:rsidRPr="00BC3995" w:rsidRDefault="00135449" w:rsidP="00D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449" w:rsidRDefault="00135449" w:rsidP="00D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22.10.2025 г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449" w:rsidRPr="00BC3995" w:rsidRDefault="0090736E" w:rsidP="00D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3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3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Ваштранга</w:t>
            </w:r>
            <w:proofErr w:type="spellEnd"/>
          </w:p>
        </w:tc>
      </w:tr>
      <w:tr w:rsidR="00135449" w:rsidRPr="00BC3995" w:rsidTr="00D13BC0">
        <w:trPr>
          <w:trHeight w:val="283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449" w:rsidRPr="00BC3995" w:rsidRDefault="00135449" w:rsidP="00D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449" w:rsidRDefault="00135449" w:rsidP="00D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29.10.2025 г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449" w:rsidRPr="00BC3995" w:rsidRDefault="0090736E" w:rsidP="00D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13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Шапта</w:t>
            </w:r>
            <w:proofErr w:type="spellEnd"/>
          </w:p>
        </w:tc>
      </w:tr>
      <w:tr w:rsidR="00135449" w:rsidRPr="00BC3995" w:rsidTr="00D13BC0">
        <w:trPr>
          <w:trHeight w:val="283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449" w:rsidRPr="00BC3995" w:rsidRDefault="00135449" w:rsidP="00D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449" w:rsidRDefault="00135449" w:rsidP="00D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05.11.2025 г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449" w:rsidRPr="00BC3995" w:rsidRDefault="00135449" w:rsidP="00D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="00907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Тырышкино</w:t>
            </w:r>
            <w:proofErr w:type="spellEnd"/>
          </w:p>
        </w:tc>
      </w:tr>
      <w:tr w:rsidR="00135449" w:rsidRPr="00BC3995" w:rsidTr="00D13BC0">
        <w:trPr>
          <w:trHeight w:val="283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449" w:rsidRPr="00BC3995" w:rsidRDefault="00135449" w:rsidP="00D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449" w:rsidRDefault="00135449" w:rsidP="00D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12.11.2025 г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449" w:rsidRPr="00BC3995" w:rsidRDefault="0090736E" w:rsidP="00D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3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3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Падерино</w:t>
            </w:r>
            <w:proofErr w:type="spellEnd"/>
          </w:p>
        </w:tc>
      </w:tr>
      <w:tr w:rsidR="00135449" w:rsidRPr="00BC3995" w:rsidTr="00D13BC0">
        <w:trPr>
          <w:trHeight w:val="283"/>
        </w:trPr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449" w:rsidRPr="00BC3995" w:rsidRDefault="00135449" w:rsidP="00D1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449" w:rsidRDefault="00135449" w:rsidP="00D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26.11.2025 г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449" w:rsidRPr="00BC3995" w:rsidRDefault="0090736E" w:rsidP="00D13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3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усские </w:t>
            </w:r>
            <w:proofErr w:type="spellStart"/>
            <w:r w:rsidR="00135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Краи</w:t>
            </w:r>
            <w:proofErr w:type="spellEnd"/>
          </w:p>
        </w:tc>
      </w:tr>
    </w:tbl>
    <w:p w:rsidR="00135449" w:rsidRPr="00135449" w:rsidRDefault="00135449" w:rsidP="00B35674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36E" w:rsidRDefault="0090736E" w:rsidP="00B35674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154" w:rsidRPr="00135449" w:rsidRDefault="00135449" w:rsidP="00B35674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График</w:t>
      </w:r>
      <w:r w:rsidR="007C4154" w:rsidRPr="00135449">
        <w:rPr>
          <w:rFonts w:ascii="Times New Roman" w:hAnsi="Times New Roman" w:cs="Times New Roman"/>
          <w:sz w:val="24"/>
          <w:szCs w:val="24"/>
        </w:rPr>
        <w:t xml:space="preserve"> выездов передвижных медицинских комплексов</w:t>
      </w:r>
    </w:p>
    <w:p w:rsidR="00B35674" w:rsidRPr="00B35674" w:rsidRDefault="00C97C97" w:rsidP="00B35674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B35674" w:rsidRPr="00B35674">
          <w:rPr>
            <w:rStyle w:val="a6"/>
            <w:rFonts w:ascii="Times New Roman" w:hAnsi="Times New Roman" w:cs="Times New Roman"/>
            <w:sz w:val="24"/>
            <w:szCs w:val="24"/>
          </w:rPr>
          <w:t>https://www.medkirov.ru/site/mobile-medicine-care-092025.html</w:t>
        </w:r>
      </w:hyperlink>
    </w:p>
    <w:p w:rsidR="007C4154" w:rsidRPr="007E1B8E" w:rsidRDefault="007C4154" w:rsidP="007C4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A6" w:rsidRPr="00B35674" w:rsidRDefault="007423A6" w:rsidP="0067076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</w:p>
    <w:p w:rsidR="000E0C97" w:rsidRPr="00B35674" w:rsidRDefault="00464E50" w:rsidP="000E0C9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center"/>
        <w:rPr>
          <w:b/>
          <w:color w:val="0B1F33"/>
          <w:sz w:val="28"/>
          <w:highlight w:val="lightGray"/>
        </w:rPr>
      </w:pPr>
      <w:r w:rsidRPr="00B35674">
        <w:rPr>
          <w:b/>
          <w:bCs/>
          <w:sz w:val="28"/>
          <w:highlight w:val="lightGray"/>
        </w:rPr>
        <w:t>Что входит в профилактический медицинский осмотр и диспансеризацию</w:t>
      </w:r>
    </w:p>
    <w:p w:rsidR="00D46ABF" w:rsidRPr="007E1B8E" w:rsidRDefault="00D46ABF" w:rsidP="00D46A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D46ABF" w:rsidRPr="007E1B8E" w:rsidRDefault="00DF6893" w:rsidP="00D46ABF">
      <w:pPr>
        <w:pStyle w:val="a3"/>
        <w:shd w:val="clear" w:color="auto" w:fill="FFFFFF"/>
        <w:spacing w:before="0" w:beforeAutospacing="0" w:after="0" w:afterAutospacing="0"/>
        <w:jc w:val="center"/>
        <w:rPr>
          <w:color w:val="0B1F33"/>
        </w:rPr>
      </w:pPr>
      <w:r w:rsidRPr="007E1B8E">
        <w:rPr>
          <w:color w:val="0B1F33"/>
        </w:rPr>
        <w:t>Мероприятия профилактического медицинского осмотра и диспансеризации</w:t>
      </w:r>
    </w:p>
    <w:tbl>
      <w:tblPr>
        <w:tblW w:w="934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85"/>
        <w:gridCol w:w="2062"/>
        <w:gridCol w:w="2899"/>
      </w:tblGrid>
      <w:tr w:rsidR="00DF6893" w:rsidRPr="007E1B8E" w:rsidTr="00DF6893">
        <w:trPr>
          <w:trHeight w:val="427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4E71A2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b/>
                <w:bCs/>
                <w:color w:val="0B1F33"/>
              </w:rPr>
              <w:t>Метод исследования</w:t>
            </w:r>
          </w:p>
        </w:tc>
        <w:tc>
          <w:tcPr>
            <w:tcW w:w="2062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4E71A2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b/>
                <w:bCs/>
                <w:color w:val="0B1F33"/>
              </w:rPr>
              <w:t>Периодичность</w:t>
            </w:r>
          </w:p>
        </w:tc>
        <w:tc>
          <w:tcPr>
            <w:tcW w:w="2899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4E71A2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b/>
                <w:bCs/>
                <w:color w:val="0B1F33"/>
              </w:rPr>
              <w:t>Другие комментарии</w:t>
            </w:r>
          </w:p>
        </w:tc>
      </w:tr>
      <w:tr w:rsidR="00DF6893" w:rsidRPr="007E1B8E" w:rsidTr="00DF6893">
        <w:trPr>
          <w:trHeight w:val="427"/>
        </w:trPr>
        <w:tc>
          <w:tcPr>
            <w:tcW w:w="9346" w:type="dxa"/>
            <w:gridSpan w:val="3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4E71A2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  <w:u w:val="single"/>
              </w:rPr>
              <w:t>ПМО, диспансеризация I этап (объем ПМО)</w:t>
            </w:r>
          </w:p>
        </w:tc>
      </w:tr>
      <w:tr w:rsidR="00DF6893" w:rsidRPr="007E1B8E" w:rsidTr="00DF6893">
        <w:trPr>
          <w:trHeight w:val="427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C3104D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>анкетирование</w:t>
            </w:r>
          </w:p>
        </w:tc>
        <w:tc>
          <w:tcPr>
            <w:tcW w:w="2062" w:type="dxa"/>
            <w:vMerge w:val="restart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1 раз в год</w:t>
            </w:r>
          </w:p>
        </w:tc>
        <w:tc>
          <w:tcPr>
            <w:tcW w:w="2899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все граждане</w:t>
            </w:r>
          </w:p>
        </w:tc>
      </w:tr>
      <w:tr w:rsidR="00DF6893" w:rsidRPr="007E1B8E" w:rsidTr="00DF6893">
        <w:trPr>
          <w:trHeight w:val="427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C3104D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>расчет на основании антропометрии ИМТ, включая окружность талии</w:t>
            </w:r>
          </w:p>
        </w:tc>
        <w:tc>
          <w:tcPr>
            <w:tcW w:w="2062" w:type="dxa"/>
            <w:vMerge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vAlign w:val="center"/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</w:p>
        </w:tc>
        <w:tc>
          <w:tcPr>
            <w:tcW w:w="2899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все граждане</w:t>
            </w:r>
          </w:p>
        </w:tc>
      </w:tr>
      <w:tr w:rsidR="00DF6893" w:rsidRPr="007E1B8E" w:rsidTr="00DF6893">
        <w:trPr>
          <w:trHeight w:val="1050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C3104D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>измерение внутриглазного давления</w:t>
            </w:r>
          </w:p>
        </w:tc>
        <w:tc>
          <w:tcPr>
            <w:tcW w:w="2062" w:type="dxa"/>
            <w:vMerge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vAlign w:val="center"/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</w:p>
        </w:tc>
        <w:tc>
          <w:tcPr>
            <w:tcW w:w="2899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 xml:space="preserve">все граждане, при первом посещении, далее </w:t>
            </w:r>
            <w:proofErr w:type="gramStart"/>
            <w:r w:rsidRPr="007E1B8E">
              <w:rPr>
                <w:color w:val="0B1F33"/>
              </w:rPr>
              <w:t>в</w:t>
            </w:r>
            <w:proofErr w:type="gramEnd"/>
          </w:p>
          <w:p w:rsidR="00DF6893" w:rsidRPr="007E1B8E" w:rsidRDefault="00DF6893" w:rsidP="00DF6893">
            <w:pPr>
              <w:pStyle w:val="a3"/>
              <w:shd w:val="clear" w:color="auto" w:fill="FFFFFF"/>
              <w:spacing w:before="0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40 лет и старше 1 раз в год</w:t>
            </w:r>
          </w:p>
        </w:tc>
      </w:tr>
      <w:tr w:rsidR="00DF6893" w:rsidRPr="007E1B8E" w:rsidTr="00DF6893">
        <w:trPr>
          <w:trHeight w:val="427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C3104D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>измерение АД на периферических артериях</w:t>
            </w:r>
          </w:p>
        </w:tc>
        <w:tc>
          <w:tcPr>
            <w:tcW w:w="2062" w:type="dxa"/>
            <w:vMerge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vAlign w:val="center"/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</w:p>
        </w:tc>
        <w:tc>
          <w:tcPr>
            <w:tcW w:w="2899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все граждане</w:t>
            </w:r>
          </w:p>
        </w:tc>
      </w:tr>
      <w:tr w:rsidR="00DF6893" w:rsidRPr="007E1B8E" w:rsidTr="00DB7E92">
        <w:trPr>
          <w:trHeight w:val="474"/>
        </w:trPr>
        <w:tc>
          <w:tcPr>
            <w:tcW w:w="4385" w:type="dxa"/>
            <w:vMerge w:val="restart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4E71A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B1F33"/>
              </w:rPr>
            </w:pPr>
            <w:r w:rsidRPr="007E1B8E">
              <w:rPr>
                <w:color w:val="0B1F33"/>
              </w:rPr>
              <w:t xml:space="preserve">исследование уровня общего холестерина в крови (в том числе </w:t>
            </w:r>
            <w:proofErr w:type="gramStart"/>
            <w:r w:rsidRPr="007E1B8E">
              <w:rPr>
                <w:color w:val="0B1F33"/>
              </w:rPr>
              <w:t>экспресс-методом</w:t>
            </w:r>
            <w:proofErr w:type="gramEnd"/>
            <w:r w:rsidRPr="007E1B8E">
              <w:rPr>
                <w:color w:val="0B1F33"/>
              </w:rPr>
              <w:t>)</w:t>
            </w:r>
          </w:p>
        </w:tc>
        <w:tc>
          <w:tcPr>
            <w:tcW w:w="2062" w:type="dxa"/>
            <w:vMerge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vAlign w:val="center"/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</w:p>
        </w:tc>
        <w:tc>
          <w:tcPr>
            <w:tcW w:w="2899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все граждане</w:t>
            </w:r>
          </w:p>
        </w:tc>
      </w:tr>
      <w:tr w:rsidR="00DF6893" w:rsidRPr="007E1B8E" w:rsidTr="004E71A2">
        <w:trPr>
          <w:trHeight w:val="450"/>
        </w:trPr>
        <w:tc>
          <w:tcPr>
            <w:tcW w:w="4385" w:type="dxa"/>
            <w:vMerge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vAlign w:val="center"/>
            <w:hideMark/>
          </w:tcPr>
          <w:p w:rsidR="00DF6893" w:rsidRPr="007E1B8E" w:rsidRDefault="00DF6893" w:rsidP="00C3104D">
            <w:pPr>
              <w:pStyle w:val="a3"/>
              <w:shd w:val="clear" w:color="auto" w:fill="FFFFFF"/>
              <w:rPr>
                <w:color w:val="0B1F33"/>
              </w:rPr>
            </w:pPr>
          </w:p>
        </w:tc>
        <w:tc>
          <w:tcPr>
            <w:tcW w:w="2062" w:type="dxa"/>
            <w:vMerge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vAlign w:val="center"/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все граждане</w:t>
            </w:r>
          </w:p>
        </w:tc>
      </w:tr>
      <w:tr w:rsidR="00DF6893" w:rsidRPr="007E1B8E" w:rsidTr="00DF6893">
        <w:trPr>
          <w:trHeight w:val="427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C3104D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 xml:space="preserve">исследование уровня глюкозы крови натощак (в том числе </w:t>
            </w:r>
            <w:proofErr w:type="gramStart"/>
            <w:r w:rsidRPr="007E1B8E">
              <w:rPr>
                <w:color w:val="0B1F33"/>
              </w:rPr>
              <w:t>экспресс-методом</w:t>
            </w:r>
            <w:proofErr w:type="gramEnd"/>
            <w:r w:rsidRPr="007E1B8E">
              <w:rPr>
                <w:color w:val="0B1F33"/>
              </w:rPr>
              <w:t>)</w:t>
            </w:r>
          </w:p>
        </w:tc>
        <w:tc>
          <w:tcPr>
            <w:tcW w:w="2062" w:type="dxa"/>
            <w:vMerge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vAlign w:val="center"/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</w:p>
        </w:tc>
        <w:tc>
          <w:tcPr>
            <w:tcW w:w="2899" w:type="dxa"/>
            <w:vMerge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vAlign w:val="center"/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</w:p>
        </w:tc>
      </w:tr>
      <w:tr w:rsidR="00DF6893" w:rsidRPr="007E1B8E" w:rsidTr="00DF6893">
        <w:trPr>
          <w:trHeight w:val="427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C3104D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 xml:space="preserve">определение относительного и абсолютного </w:t>
            </w:r>
            <w:proofErr w:type="gramStart"/>
            <w:r w:rsidRPr="007E1B8E">
              <w:rPr>
                <w:color w:val="0B1F33"/>
              </w:rPr>
              <w:t>сердечно-сосудистого</w:t>
            </w:r>
            <w:proofErr w:type="gramEnd"/>
            <w:r w:rsidRPr="007E1B8E">
              <w:rPr>
                <w:color w:val="0B1F33"/>
              </w:rPr>
              <w:t xml:space="preserve"> рисков</w:t>
            </w:r>
          </w:p>
        </w:tc>
        <w:tc>
          <w:tcPr>
            <w:tcW w:w="2062" w:type="dxa"/>
            <w:vMerge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vAlign w:val="center"/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</w:p>
        </w:tc>
        <w:tc>
          <w:tcPr>
            <w:tcW w:w="2899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все граждане</w:t>
            </w:r>
          </w:p>
        </w:tc>
      </w:tr>
      <w:tr w:rsidR="00DF6893" w:rsidRPr="007E1B8E" w:rsidTr="00DF6893">
        <w:trPr>
          <w:trHeight w:val="465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C3104D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>осмотр женщин фельдшером (акушеркой) или врачом акушером-гинекологом</w:t>
            </w:r>
          </w:p>
        </w:tc>
        <w:tc>
          <w:tcPr>
            <w:tcW w:w="2062" w:type="dxa"/>
            <w:vMerge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vAlign w:val="center"/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</w:p>
        </w:tc>
        <w:tc>
          <w:tcPr>
            <w:tcW w:w="2899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все женщины</w:t>
            </w:r>
          </w:p>
        </w:tc>
      </w:tr>
      <w:tr w:rsidR="00C3104D" w:rsidRPr="007E1B8E" w:rsidTr="00DF6893">
        <w:trPr>
          <w:trHeight w:val="427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104D" w:rsidRPr="007E1B8E" w:rsidRDefault="00C3104D" w:rsidP="00C3104D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>флюорография легких или рентгенография легких</w:t>
            </w:r>
          </w:p>
        </w:tc>
        <w:tc>
          <w:tcPr>
            <w:tcW w:w="2062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104D" w:rsidRPr="007E1B8E" w:rsidRDefault="00C3104D" w:rsidP="00C3104D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1 раз в два года</w:t>
            </w:r>
          </w:p>
        </w:tc>
        <w:tc>
          <w:tcPr>
            <w:tcW w:w="2899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104D" w:rsidRPr="007E1B8E" w:rsidRDefault="00C3104D" w:rsidP="00C3104D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все граждане</w:t>
            </w:r>
          </w:p>
        </w:tc>
      </w:tr>
      <w:tr w:rsidR="00C3104D" w:rsidRPr="007E1B8E" w:rsidTr="00DF6893">
        <w:trPr>
          <w:trHeight w:val="853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3104D" w:rsidRPr="007E1B8E" w:rsidRDefault="00C3104D" w:rsidP="00C3104D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>ЭКГ</w:t>
            </w:r>
          </w:p>
        </w:tc>
        <w:tc>
          <w:tcPr>
            <w:tcW w:w="2062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3104D" w:rsidRPr="007E1B8E" w:rsidRDefault="00C3104D" w:rsidP="00C3104D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1 раз в год</w:t>
            </w:r>
          </w:p>
        </w:tc>
        <w:tc>
          <w:tcPr>
            <w:tcW w:w="2899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3104D" w:rsidRPr="007E1B8E" w:rsidRDefault="00C3104D" w:rsidP="00C3104D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все граждане, при первом посещении, далее в 35 лет и старше</w:t>
            </w:r>
          </w:p>
        </w:tc>
      </w:tr>
      <w:tr w:rsidR="00C3104D" w:rsidRPr="007E1B8E" w:rsidTr="00DF6893">
        <w:trPr>
          <w:trHeight w:val="453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3104D" w:rsidRPr="007E1B8E" w:rsidRDefault="00C3104D" w:rsidP="004E71A2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>проведение скринингового исследования на антитела к гепатиту C</w:t>
            </w:r>
          </w:p>
        </w:tc>
        <w:tc>
          <w:tcPr>
            <w:tcW w:w="2062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3104D" w:rsidRPr="007E1B8E" w:rsidRDefault="00C3104D" w:rsidP="00C3104D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1 раз в 10 лет</w:t>
            </w:r>
          </w:p>
        </w:tc>
        <w:tc>
          <w:tcPr>
            <w:tcW w:w="2899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3104D" w:rsidRPr="007E1B8E" w:rsidRDefault="00C3104D" w:rsidP="00C3104D">
            <w:pPr>
              <w:pStyle w:val="a3"/>
              <w:shd w:val="clear" w:color="auto" w:fill="FFFFFF"/>
              <w:spacing w:before="0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в возрасте 25 лет и старше</w:t>
            </w:r>
          </w:p>
        </w:tc>
      </w:tr>
      <w:tr w:rsidR="00C3104D" w:rsidRPr="007E1B8E" w:rsidTr="00DB7E92">
        <w:trPr>
          <w:trHeight w:val="957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3104D" w:rsidRPr="00C3104D" w:rsidRDefault="00C3104D" w:rsidP="00C3104D">
            <w:pPr>
              <w:pStyle w:val="a3"/>
              <w:shd w:val="clear" w:color="auto" w:fill="FFFFFF"/>
              <w:rPr>
                <w:color w:val="0B1F33"/>
              </w:rPr>
            </w:pPr>
            <w:r w:rsidRPr="00C3104D">
              <w:rPr>
                <w:color w:val="0B1F33"/>
              </w:rPr>
              <w:t xml:space="preserve">прием (осмотр) по результатам профилактического медицинского </w:t>
            </w:r>
            <w:proofErr w:type="gramStart"/>
            <w:r w:rsidRPr="00C3104D">
              <w:rPr>
                <w:color w:val="0B1F33"/>
              </w:rPr>
              <w:t>осмотра</w:t>
            </w:r>
            <w:proofErr w:type="gramEnd"/>
            <w:r w:rsidRPr="00C3104D">
              <w:rPr>
                <w:color w:val="0B1F33"/>
              </w:rPr>
              <w:t xml:space="preserve">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</w:t>
            </w:r>
            <w:r w:rsidRPr="00C3104D">
              <w:rPr>
                <w:color w:val="0B1F33"/>
              </w:rPr>
              <w:br/>
              <w:t>фельдшером фельдшерского здравпункта или фельдшерско-акушерского пункта, врачом-терапевтом или</w:t>
            </w:r>
            <w:r w:rsidRPr="00C3104D">
              <w:rPr>
                <w:color w:val="0B1F33"/>
              </w:rPr>
              <w:br/>
              <w:t xml:space="preserve">врачом по медицинской профилактике отделения (кабинета) медицинской </w:t>
            </w:r>
            <w:r w:rsidRPr="00C3104D">
              <w:rPr>
                <w:color w:val="0B1F33"/>
              </w:rPr>
              <w:lastRenderedPageBreak/>
              <w:t>профилактики или центра здоровья</w:t>
            </w:r>
          </w:p>
        </w:tc>
        <w:tc>
          <w:tcPr>
            <w:tcW w:w="2062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3104D" w:rsidRPr="007E1B8E" w:rsidRDefault="00C3104D" w:rsidP="00C3104D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lastRenderedPageBreak/>
              <w:t>1 раз в год</w:t>
            </w:r>
          </w:p>
        </w:tc>
        <w:tc>
          <w:tcPr>
            <w:tcW w:w="2899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3104D" w:rsidRPr="007E1B8E" w:rsidRDefault="00C3104D" w:rsidP="00C3104D">
            <w:pPr>
              <w:pStyle w:val="a3"/>
              <w:shd w:val="clear" w:color="auto" w:fill="FFFFFF"/>
              <w:spacing w:before="0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все граждане</w:t>
            </w:r>
          </w:p>
        </w:tc>
      </w:tr>
    </w:tbl>
    <w:p w:rsidR="00D46ABF" w:rsidRPr="007E1B8E" w:rsidRDefault="00D46ABF" w:rsidP="00D46ABF">
      <w:pPr>
        <w:pStyle w:val="a3"/>
        <w:shd w:val="clear" w:color="auto" w:fill="FFFFFF"/>
        <w:spacing w:before="0" w:beforeAutospacing="0" w:after="0" w:afterAutospacing="0"/>
        <w:jc w:val="center"/>
        <w:rPr>
          <w:color w:val="0B1F33"/>
        </w:rPr>
      </w:pPr>
    </w:p>
    <w:p w:rsidR="00DF6893" w:rsidRPr="007E1B8E" w:rsidRDefault="00DF6893" w:rsidP="004E71A2">
      <w:pPr>
        <w:tabs>
          <w:tab w:val="left" w:pos="2699"/>
        </w:tabs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E1B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Мероприятия профилактического медицинского осмотра и диспансеризации (скрининги)</w:t>
      </w:r>
    </w:p>
    <w:tbl>
      <w:tblPr>
        <w:tblW w:w="934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85"/>
        <w:gridCol w:w="2126"/>
        <w:gridCol w:w="2835"/>
      </w:tblGrid>
      <w:tr w:rsidR="00DF6893" w:rsidRPr="007E1B8E" w:rsidTr="00DF6893">
        <w:trPr>
          <w:trHeight w:val="427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4E71A2" w:rsidRDefault="00DF6893" w:rsidP="00DF6893">
            <w:pPr>
              <w:pStyle w:val="a3"/>
              <w:shd w:val="clear" w:color="auto" w:fill="FFFFFF"/>
              <w:jc w:val="center"/>
              <w:rPr>
                <w:b/>
                <w:color w:val="0B1F33"/>
              </w:rPr>
            </w:pPr>
            <w:r w:rsidRPr="004E71A2">
              <w:rPr>
                <w:b/>
                <w:color w:val="0B1F33"/>
              </w:rPr>
              <w:t>Метод исследования</w:t>
            </w:r>
          </w:p>
        </w:tc>
        <w:tc>
          <w:tcPr>
            <w:tcW w:w="2126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4E71A2" w:rsidRDefault="00DF6893" w:rsidP="00DF6893">
            <w:pPr>
              <w:pStyle w:val="a3"/>
              <w:shd w:val="clear" w:color="auto" w:fill="FFFFFF"/>
              <w:jc w:val="center"/>
              <w:rPr>
                <w:b/>
                <w:color w:val="0B1F33"/>
              </w:rPr>
            </w:pPr>
            <w:r w:rsidRPr="004E71A2">
              <w:rPr>
                <w:b/>
                <w:color w:val="0B1F33"/>
              </w:rPr>
              <w:t>Периодичность</w:t>
            </w:r>
          </w:p>
        </w:tc>
        <w:tc>
          <w:tcPr>
            <w:tcW w:w="283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4E71A2" w:rsidRDefault="00DF6893" w:rsidP="00DF6893">
            <w:pPr>
              <w:pStyle w:val="a3"/>
              <w:shd w:val="clear" w:color="auto" w:fill="FFFFFF"/>
              <w:jc w:val="center"/>
              <w:rPr>
                <w:b/>
                <w:color w:val="0B1F33"/>
              </w:rPr>
            </w:pPr>
            <w:r w:rsidRPr="004E71A2">
              <w:rPr>
                <w:b/>
                <w:color w:val="0B1F33"/>
              </w:rPr>
              <w:t>Другие комментарии</w:t>
            </w:r>
          </w:p>
        </w:tc>
      </w:tr>
      <w:tr w:rsidR="00DF6893" w:rsidRPr="007E1B8E" w:rsidTr="00DF6893">
        <w:trPr>
          <w:trHeight w:val="427"/>
        </w:trPr>
        <w:tc>
          <w:tcPr>
            <w:tcW w:w="9346" w:type="dxa"/>
            <w:gridSpan w:val="3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4E71A2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  <w:u w:val="single"/>
              </w:rPr>
              <w:t>диспансеризация I этап (скрининги на злокачественные новообразования)</w:t>
            </w:r>
          </w:p>
        </w:tc>
      </w:tr>
      <w:tr w:rsidR="00DF6893" w:rsidRPr="007E1B8E" w:rsidTr="00DF6893">
        <w:trPr>
          <w:trHeight w:val="578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5D1862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>взятие мазка с шейки матки, цитологическое исследование мазка с шейки матки</w:t>
            </w:r>
          </w:p>
        </w:tc>
        <w:tc>
          <w:tcPr>
            <w:tcW w:w="2126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1 раз в 3 года</w:t>
            </w:r>
          </w:p>
        </w:tc>
        <w:tc>
          <w:tcPr>
            <w:tcW w:w="283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женщины с 18 до 64 лет</w:t>
            </w:r>
          </w:p>
        </w:tc>
      </w:tr>
      <w:tr w:rsidR="00DF6893" w:rsidRPr="007E1B8E" w:rsidTr="00DF6893">
        <w:trPr>
          <w:trHeight w:val="530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5D1862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>маммография обеих молочных желез в двух проекциях с двойным прочтением рентгенограмм</w:t>
            </w:r>
          </w:p>
        </w:tc>
        <w:tc>
          <w:tcPr>
            <w:tcW w:w="2126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1 раз в 2 года</w:t>
            </w:r>
          </w:p>
        </w:tc>
        <w:tc>
          <w:tcPr>
            <w:tcW w:w="283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женщины с 40 до 75 лет</w:t>
            </w:r>
          </w:p>
        </w:tc>
      </w:tr>
      <w:tr w:rsidR="00DF6893" w:rsidRPr="007E1B8E" w:rsidTr="00DF6893">
        <w:trPr>
          <w:trHeight w:val="254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5D1862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 xml:space="preserve">определение </w:t>
            </w:r>
            <w:proofErr w:type="gramStart"/>
            <w:r w:rsidRPr="007E1B8E">
              <w:rPr>
                <w:color w:val="0B1F33"/>
              </w:rPr>
              <w:t>простат-специфического</w:t>
            </w:r>
            <w:proofErr w:type="gramEnd"/>
            <w:r w:rsidRPr="007E1B8E">
              <w:rPr>
                <w:color w:val="0B1F33"/>
              </w:rPr>
              <w:t xml:space="preserve"> антигена в крови</w:t>
            </w:r>
          </w:p>
        </w:tc>
        <w:tc>
          <w:tcPr>
            <w:tcW w:w="2126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в 45, 50, 55, 60 и 64 года</w:t>
            </w:r>
          </w:p>
        </w:tc>
        <w:tc>
          <w:tcPr>
            <w:tcW w:w="283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все мужчины</w:t>
            </w:r>
          </w:p>
        </w:tc>
      </w:tr>
      <w:tr w:rsidR="00DF6893" w:rsidRPr="007E1B8E" w:rsidTr="00DF6893">
        <w:trPr>
          <w:trHeight w:val="812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5D1862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>исследование кала на скрытую кровь иммунохимическим качественным или количественным методом</w:t>
            </w:r>
          </w:p>
        </w:tc>
        <w:tc>
          <w:tcPr>
            <w:tcW w:w="2126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1 раз в 2 года</w:t>
            </w:r>
          </w:p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1 раз в год</w:t>
            </w:r>
          </w:p>
        </w:tc>
        <w:tc>
          <w:tcPr>
            <w:tcW w:w="283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от 40 до 64 лет</w:t>
            </w:r>
          </w:p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от 65 до 75 лет</w:t>
            </w:r>
          </w:p>
        </w:tc>
      </w:tr>
      <w:tr w:rsidR="00DF6893" w:rsidRPr="007E1B8E" w:rsidTr="00DF6893">
        <w:trPr>
          <w:trHeight w:val="384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5D1862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>эзофагогастродуоденоскопия</w:t>
            </w:r>
          </w:p>
        </w:tc>
        <w:tc>
          <w:tcPr>
            <w:tcW w:w="2126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45 лет</w:t>
            </w:r>
          </w:p>
        </w:tc>
        <w:tc>
          <w:tcPr>
            <w:tcW w:w="283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все граждане</w:t>
            </w:r>
          </w:p>
        </w:tc>
      </w:tr>
      <w:tr w:rsidR="00DF6893" w:rsidRPr="007E1B8E" w:rsidTr="00DF6893">
        <w:trPr>
          <w:trHeight w:val="384"/>
        </w:trPr>
        <w:tc>
          <w:tcPr>
            <w:tcW w:w="9346" w:type="dxa"/>
            <w:gridSpan w:val="3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  <w:u w:val="single"/>
              </w:rPr>
              <w:t>дополнительно</w:t>
            </w:r>
          </w:p>
        </w:tc>
      </w:tr>
      <w:tr w:rsidR="00DF6893" w:rsidRPr="007E1B8E" w:rsidTr="00DF6893">
        <w:trPr>
          <w:trHeight w:val="396"/>
        </w:trPr>
        <w:tc>
          <w:tcPr>
            <w:tcW w:w="438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5D1862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 xml:space="preserve">общий анализ крови </w:t>
            </w:r>
            <w:r w:rsidR="005D1862">
              <w:rPr>
                <w:color w:val="0B1F33"/>
              </w:rPr>
              <w:br/>
            </w:r>
            <w:r w:rsidRPr="007E1B8E">
              <w:rPr>
                <w:color w:val="0B1F33"/>
              </w:rPr>
              <w:t>(гемоглобин, лейкоциты, СОЭ)</w:t>
            </w:r>
          </w:p>
        </w:tc>
        <w:tc>
          <w:tcPr>
            <w:tcW w:w="2126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1 раз в год</w:t>
            </w:r>
          </w:p>
        </w:tc>
        <w:tc>
          <w:tcPr>
            <w:tcW w:w="2835" w:type="dxa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numPr>
                <w:ilvl w:val="0"/>
                <w:numId w:val="28"/>
              </w:numPr>
              <w:shd w:val="clear" w:color="auto" w:fill="FFFFFF"/>
              <w:jc w:val="center"/>
              <w:rPr>
                <w:color w:val="0B1F33"/>
              </w:rPr>
            </w:pPr>
            <w:r w:rsidRPr="007E1B8E">
              <w:rPr>
                <w:color w:val="0B1F33"/>
              </w:rPr>
              <w:t>лет и старше</w:t>
            </w:r>
          </w:p>
        </w:tc>
      </w:tr>
      <w:tr w:rsidR="00DF6893" w:rsidRPr="007E1B8E" w:rsidTr="00DF6893">
        <w:trPr>
          <w:trHeight w:val="191"/>
        </w:trPr>
        <w:tc>
          <w:tcPr>
            <w:tcW w:w="9346" w:type="dxa"/>
            <w:gridSpan w:val="3"/>
            <w:tcBorders>
              <w:top w:val="nil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rPr>
                <w:color w:val="0B1F33"/>
              </w:rPr>
            </w:pPr>
            <w:r w:rsidRPr="007E1B8E">
              <w:rPr>
                <w:color w:val="0B1F33"/>
              </w:rPr>
              <w:t>Проведение краткого индивидуального профилактического консультирования.</w:t>
            </w:r>
          </w:p>
        </w:tc>
      </w:tr>
      <w:tr w:rsidR="00DF6893" w:rsidRPr="007E1B8E" w:rsidTr="00DF6893">
        <w:trPr>
          <w:trHeight w:val="676"/>
        </w:trPr>
        <w:tc>
          <w:tcPr>
            <w:tcW w:w="9346" w:type="dxa"/>
            <w:gridSpan w:val="3"/>
            <w:tcBorders>
              <w:top w:val="single" w:sz="8" w:space="0" w:color="008631"/>
              <w:left w:val="single" w:sz="8" w:space="0" w:color="008631"/>
              <w:bottom w:val="single" w:sz="8" w:space="0" w:color="008631"/>
              <w:right w:val="single" w:sz="8" w:space="0" w:color="00863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F6893" w:rsidRPr="007E1B8E" w:rsidRDefault="00DF6893" w:rsidP="00DF68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B1F33"/>
              </w:rPr>
            </w:pPr>
            <w:r w:rsidRPr="007E1B8E">
              <w:rPr>
                <w:color w:val="0B1F33"/>
              </w:rPr>
              <w:t>Прием (осмотр) врачом-терапевтом по результатам I этапа диспансеризации, в том числе осмотр на выявление визуальных и иных локализаций онкологических заболеваний.</w:t>
            </w:r>
          </w:p>
          <w:p w:rsidR="00DF6893" w:rsidRPr="007E1B8E" w:rsidRDefault="00DF6893" w:rsidP="00DF689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B1F33"/>
              </w:rPr>
            </w:pPr>
            <w:proofErr w:type="gramStart"/>
            <w:r w:rsidRPr="007E1B8E">
              <w:rPr>
                <w:color w:val="0B1F33"/>
              </w:rPr>
              <w:t>включающего</w:t>
            </w:r>
            <w:proofErr w:type="gramEnd"/>
            <w:r w:rsidRPr="007E1B8E">
              <w:rPr>
                <w:color w:val="0B1F33"/>
              </w:rPr>
              <w:t xml:space="preserve"> осмотр кожных покровов, слизистых губ и ротовой полости, пальпацию щитовидной железы, лимфатических узлов</w:t>
            </w:r>
          </w:p>
        </w:tc>
      </w:tr>
    </w:tbl>
    <w:p w:rsidR="005D1862" w:rsidRDefault="005D1862" w:rsidP="005D1862">
      <w:pPr>
        <w:pStyle w:val="a7"/>
        <w:spacing w:line="225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F723C9" w:rsidRPr="007E1B8E" w:rsidRDefault="00F723C9" w:rsidP="00F723C9">
      <w:pPr>
        <w:pStyle w:val="a7"/>
        <w:numPr>
          <w:ilvl w:val="0"/>
          <w:numId w:val="19"/>
        </w:numPr>
        <w:spacing w:line="22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E1B8E">
        <w:rPr>
          <w:rFonts w:ascii="Times New Roman" w:hAnsi="Times New Roman" w:cs="Times New Roman"/>
          <w:color w:val="000000"/>
          <w:sz w:val="24"/>
          <w:szCs w:val="24"/>
        </w:rPr>
        <w:t xml:space="preserve">Диспансеризация проводится в два этапа. </w:t>
      </w:r>
    </w:p>
    <w:p w:rsidR="00F723C9" w:rsidRPr="007E1B8E" w:rsidRDefault="00F723C9" w:rsidP="00DB7E92">
      <w:pPr>
        <w:pStyle w:val="a7"/>
        <w:numPr>
          <w:ilvl w:val="0"/>
          <w:numId w:val="19"/>
        </w:numPr>
        <w:spacing w:line="225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1B8E">
        <w:rPr>
          <w:rFonts w:ascii="Times New Roman" w:hAnsi="Times New Roman" w:cs="Times New Roman"/>
          <w:color w:val="000000"/>
          <w:sz w:val="24"/>
          <w:szCs w:val="24"/>
        </w:rPr>
        <w:t>Объем исследований и осмотров врачами-специалистами второго этапа определяется по итогам прохождения первого этапа.</w:t>
      </w:r>
    </w:p>
    <w:p w:rsidR="00DB7E92" w:rsidRDefault="0090736E" w:rsidP="000E0C97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Style w:val="a6"/>
          <w:bCs/>
          <w:color w:val="FF0000"/>
        </w:rPr>
      </w:pPr>
      <w:hyperlink r:id="rId13" w:history="1">
        <w:r w:rsidRPr="0090736E">
          <w:rPr>
            <w:rStyle w:val="a6"/>
            <w:bCs/>
          </w:rPr>
          <w:t>https://www.medkirov.ru/site/what-is-included-in-preventive-medical-examination-2022.html</w:t>
        </w:r>
      </w:hyperlink>
    </w:p>
    <w:p w:rsidR="0090736E" w:rsidRPr="0090736E" w:rsidRDefault="0090736E" w:rsidP="000E0C97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Style w:val="a6"/>
          <w:bCs/>
          <w:color w:val="FF0000"/>
        </w:rPr>
      </w:pPr>
    </w:p>
    <w:p w:rsidR="009F1EFC" w:rsidRPr="00B35674" w:rsidRDefault="009F1EFC" w:rsidP="009F1EF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center"/>
        <w:rPr>
          <w:rStyle w:val="a5"/>
          <w:b/>
          <w:bCs/>
          <w:i w:val="0"/>
          <w:iCs w:val="0"/>
          <w:color w:val="0B1F33"/>
          <w:sz w:val="28"/>
          <w:highlight w:val="lightGray"/>
        </w:rPr>
      </w:pPr>
      <w:r w:rsidRPr="00B35674">
        <w:rPr>
          <w:b/>
          <w:bCs/>
          <w:color w:val="000000"/>
          <w:sz w:val="28"/>
          <w:highlight w:val="lightGray"/>
        </w:rPr>
        <w:t xml:space="preserve">Кто подлежит диспансеризации </w:t>
      </w:r>
    </w:p>
    <w:p w:rsidR="009F1EFC" w:rsidRPr="007E1B8E" w:rsidRDefault="00C97C97" w:rsidP="009F1EFC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0B1F33"/>
        </w:rPr>
      </w:pPr>
      <w:hyperlink r:id="rId14" w:history="1">
        <w:r w:rsidR="009F1EFC" w:rsidRPr="007E1B8E">
          <w:rPr>
            <w:rStyle w:val="a6"/>
          </w:rPr>
          <w:t>https://www.medkirov.ru/site/who-is-eligible-for-screening-2022.html</w:t>
        </w:r>
      </w:hyperlink>
    </w:p>
    <w:p w:rsidR="009F1EFC" w:rsidRPr="007E1B8E" w:rsidRDefault="009F1EFC" w:rsidP="009F1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Диспансеризация взрослого населения проводится бесплатно:</w:t>
      </w:r>
    </w:p>
    <w:p w:rsidR="009F1EFC" w:rsidRPr="007E1B8E" w:rsidRDefault="009F1EFC" w:rsidP="009F1EFC">
      <w:pPr>
        <w:numPr>
          <w:ilvl w:val="0"/>
          <w:numId w:val="17"/>
        </w:num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раз в 3 года для лиц в возрасте 18, 21, 24, 27, 30, 33, 36, 39 лет </w:t>
      </w:r>
    </w:p>
    <w:p w:rsidR="009F1EFC" w:rsidRPr="007E1B8E" w:rsidRDefault="009F1EFC" w:rsidP="009F1EFC">
      <w:pPr>
        <w:spacing w:before="90" w:after="9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(годом прохождения диспансеризации считается календарный год, в котором гражданин достигает соответствующего возраста);</w:t>
      </w:r>
    </w:p>
    <w:p w:rsidR="009F1EFC" w:rsidRPr="007E1B8E" w:rsidRDefault="009F1EFC" w:rsidP="009F1EFC">
      <w:pPr>
        <w:numPr>
          <w:ilvl w:val="0"/>
          <w:numId w:val="17"/>
        </w:num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– для лиц в возрасте 40 лет и старше.</w:t>
      </w:r>
    </w:p>
    <w:p w:rsidR="009F1EFC" w:rsidRPr="007E1B8E" w:rsidRDefault="009F1EFC" w:rsidP="009F1EFC">
      <w:pPr>
        <w:pStyle w:val="a3"/>
        <w:shd w:val="clear" w:color="auto" w:fill="FFFFFF"/>
        <w:spacing w:before="0" w:beforeAutospacing="0"/>
        <w:ind w:left="720"/>
        <w:jc w:val="both"/>
        <w:rPr>
          <w:color w:val="0B1F33"/>
        </w:rPr>
      </w:pPr>
      <w:r w:rsidRPr="007E1B8E">
        <w:rPr>
          <w:color w:val="000000"/>
        </w:rPr>
        <w:br/>
      </w:r>
      <w:r w:rsidRPr="007E1B8E">
        <w:rPr>
          <w:color w:val="000000"/>
          <w:shd w:val="clear" w:color="auto" w:fill="FFFFFF"/>
        </w:rPr>
        <w:t>Если Ваш возраст не соответствует указанным выше возрастным категориям (например, Вам 19 или 38 лет), Вы можете пройти профилактический медицинский осмотр.</w:t>
      </w:r>
    </w:p>
    <w:p w:rsidR="009F1EFC" w:rsidRPr="007E1B8E" w:rsidRDefault="009F1EFC" w:rsidP="009F1EFC">
      <w:pPr>
        <w:ind w:firstLine="360"/>
        <w:jc w:val="both"/>
        <w:rPr>
          <w:rStyle w:val="a5"/>
          <w:rFonts w:ascii="Times New Roman" w:hAnsi="Times New Roman" w:cs="Times New Roman"/>
          <w:i w:val="0"/>
          <w:iCs w:val="0"/>
          <w:color w:val="0B1F33"/>
          <w:sz w:val="24"/>
          <w:szCs w:val="24"/>
        </w:rPr>
      </w:pPr>
      <w:r w:rsidRPr="007E1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дополнение к профилактическим медицинским осмотрам или диспансеризации гражданам, переболевшим новой </w:t>
      </w:r>
      <w:proofErr w:type="spellStart"/>
      <w:r w:rsidRPr="007E1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7E1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инфекцией (</w:t>
      </w:r>
      <w:r w:rsidRPr="007E1B8E">
        <w:rPr>
          <w:rStyle w:val="a5"/>
          <w:rFonts w:ascii="Times New Roman" w:hAnsi="Times New Roman" w:cs="Times New Roman"/>
          <w:i w:val="0"/>
          <w:iCs w:val="0"/>
          <w:color w:val="0B1F33"/>
          <w:sz w:val="24"/>
          <w:szCs w:val="24"/>
        </w:rPr>
        <w:t xml:space="preserve">COVID-19), проводится </w:t>
      </w:r>
      <w:r w:rsidRPr="007E1B8E">
        <w:rPr>
          <w:rStyle w:val="a4"/>
          <w:rFonts w:ascii="Times New Roman" w:hAnsi="Times New Roman" w:cs="Times New Roman"/>
          <w:b w:val="0"/>
          <w:bCs w:val="0"/>
          <w:color w:val="0B1F33"/>
          <w:sz w:val="24"/>
          <w:szCs w:val="24"/>
        </w:rPr>
        <w:t>углубленная диспансеризация</w:t>
      </w:r>
      <w:r w:rsidRPr="007E1B8E">
        <w:rPr>
          <w:rStyle w:val="a5"/>
          <w:rFonts w:ascii="Times New Roman" w:hAnsi="Times New Roman" w:cs="Times New Roman"/>
          <w:i w:val="0"/>
          <w:iCs w:val="0"/>
          <w:color w:val="0B1F33"/>
          <w:sz w:val="24"/>
          <w:szCs w:val="24"/>
        </w:rPr>
        <w:t>:</w:t>
      </w:r>
    </w:p>
    <w:p w:rsidR="009F1EFC" w:rsidRPr="00C3104D" w:rsidRDefault="009F1EFC" w:rsidP="009F1EFC">
      <w:pPr>
        <w:numPr>
          <w:ilvl w:val="0"/>
          <w:numId w:val="17"/>
        </w:num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 с 18 лет, перенесшим COVID-19 (после каждого нового эпизода)</w:t>
      </w:r>
      <w:r w:rsidRPr="00C310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C31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60 дней после выздоровления в течение года после перенесенного заболевания.</w:t>
      </w:r>
    </w:p>
    <w:p w:rsidR="009F1EFC" w:rsidRDefault="009F1EFC" w:rsidP="009F1EFC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Граждане репродуктивного возраста (18-49 лет) могут пройти диспансеризацию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1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оценке репродуктивного здоровья.</w:t>
      </w:r>
    </w:p>
    <w:p w:rsidR="009F1EFC" w:rsidRDefault="009F1EFC" w:rsidP="009F1EFC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EFC" w:rsidRPr="00A20018" w:rsidRDefault="009F1EFC" w:rsidP="009F1EFC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Cs/>
          <w:color w:val="0B1F33"/>
          <w:lang w:eastAsia="ru-RU"/>
        </w:rPr>
      </w:pPr>
      <w:proofErr w:type="gramStart"/>
      <w:r w:rsidRPr="00B3567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highlight w:val="lightGray"/>
          <w:lang w:eastAsia="ru-RU"/>
        </w:rPr>
        <w:t>Гарантии работникам при прохождении диспансеризации</w:t>
      </w:r>
      <w:r w:rsidRPr="00DB7E92">
        <w:rPr>
          <w:rFonts w:ascii="Times New Roman" w:eastAsia="Times New Roman" w:hAnsi="Times New Roman" w:cs="Times New Roman"/>
          <w:bCs/>
          <w:color w:val="0B1F33"/>
          <w:sz w:val="28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br/>
      </w:r>
      <w:r w:rsidRPr="00A20018">
        <w:rPr>
          <w:rFonts w:ascii="Times New Roman" w:eastAsia="Times New Roman" w:hAnsi="Times New Roman" w:cs="Times New Roman"/>
          <w:bCs/>
          <w:color w:val="0B1F33"/>
          <w:lang w:eastAsia="ru-RU"/>
        </w:rPr>
        <w:t>(статья 185.1.</w:t>
      </w:r>
      <w:proofErr w:type="gramEnd"/>
      <w:r w:rsidRPr="00A20018">
        <w:rPr>
          <w:rFonts w:ascii="Times New Roman" w:eastAsia="Times New Roman" w:hAnsi="Times New Roman" w:cs="Times New Roman"/>
          <w:bCs/>
          <w:color w:val="0B1F33"/>
          <w:lang w:eastAsia="ru-RU"/>
        </w:rPr>
        <w:t xml:space="preserve"> </w:t>
      </w:r>
      <w:proofErr w:type="gramStart"/>
      <w:r w:rsidRPr="00A20018">
        <w:rPr>
          <w:rFonts w:ascii="Times New Roman" w:eastAsia="Times New Roman" w:hAnsi="Times New Roman" w:cs="Times New Roman"/>
          <w:bCs/>
          <w:color w:val="0B1F33"/>
          <w:lang w:eastAsia="ru-RU"/>
        </w:rPr>
        <w:t>Трудового кодекса</w:t>
      </w:r>
      <w:r>
        <w:rPr>
          <w:rFonts w:ascii="Times New Roman" w:eastAsia="Times New Roman" w:hAnsi="Times New Roman" w:cs="Times New Roman"/>
          <w:bCs/>
          <w:color w:val="0B1F33"/>
          <w:lang w:eastAsia="ru-RU"/>
        </w:rPr>
        <w:t xml:space="preserve"> Российской Федерации</w:t>
      </w:r>
      <w:r w:rsidRPr="00A20018">
        <w:rPr>
          <w:rFonts w:ascii="Times New Roman" w:eastAsia="Times New Roman" w:hAnsi="Times New Roman" w:cs="Times New Roman"/>
          <w:bCs/>
          <w:color w:val="0B1F33"/>
          <w:lang w:eastAsia="ru-RU"/>
        </w:rPr>
        <w:t>, в ред. Федерального закона </w:t>
      </w:r>
      <w:r>
        <w:rPr>
          <w:rFonts w:ascii="Times New Roman" w:eastAsia="Times New Roman" w:hAnsi="Times New Roman" w:cs="Times New Roman"/>
          <w:bCs/>
          <w:color w:val="0B1F33"/>
          <w:lang w:eastAsia="ru-RU"/>
        </w:rPr>
        <w:br/>
      </w:r>
      <w:r w:rsidRPr="00A20018">
        <w:rPr>
          <w:rFonts w:ascii="Times New Roman" w:eastAsia="Times New Roman" w:hAnsi="Times New Roman" w:cs="Times New Roman"/>
          <w:bCs/>
          <w:color w:val="0B1F33"/>
          <w:lang w:eastAsia="ru-RU"/>
        </w:rPr>
        <w:t>от 03.10.2018 № 353-ФЗ)</w:t>
      </w:r>
      <w:proofErr w:type="gramEnd"/>
    </w:p>
    <w:p w:rsidR="009F1EFC" w:rsidRPr="00A20018" w:rsidRDefault="009F1EFC" w:rsidP="009F1EFC">
      <w:pPr>
        <w:pStyle w:val="a7"/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bCs/>
          <w:color w:val="0B1F33"/>
          <w:sz w:val="20"/>
          <w:szCs w:val="20"/>
          <w:lang w:eastAsia="ru-RU"/>
        </w:rPr>
      </w:pPr>
    </w:p>
    <w:p w:rsidR="009F1EFC" w:rsidRPr="00A20018" w:rsidRDefault="009F1EFC" w:rsidP="009F1EFC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</w:pPr>
      <w:r w:rsidRPr="00A20018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>Работники при прохождении диспансеризации в порядке, предусмотренном законодательством в сфере охраны здоровья, имеют право на освобождение от работы на один рабочий день один раз в три года с сохранением за ними места работы (должности) и среднего заработка.</w:t>
      </w:r>
    </w:p>
    <w:p w:rsidR="009F1EFC" w:rsidRDefault="009F1EFC" w:rsidP="009F1EFC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</w:pPr>
      <w:r w:rsidRPr="00A20018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>Работники, достигшие возраста сорока лет, имеют право на освобождение от работы на один рабочий день один раз в год с сохранением за ними места работы (должности) и среднего заработка.</w:t>
      </w:r>
    </w:p>
    <w:p w:rsidR="009F1EFC" w:rsidRPr="00E01D30" w:rsidRDefault="009F1EFC" w:rsidP="009F1EF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01D30">
        <w:rPr>
          <w:rFonts w:ascii="Times New Roman" w:eastAsia="Times New Roman" w:hAnsi="Times New Roman" w:cs="Times New Roman"/>
          <w:bCs/>
          <w:i/>
          <w:color w:val="0B1F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color w:val="0B1F33"/>
          <w:sz w:val="24"/>
          <w:szCs w:val="24"/>
          <w:lang w:eastAsia="ru-RU"/>
        </w:rPr>
        <w:tab/>
      </w:r>
      <w:r w:rsidRPr="00E01D3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Диспансеризация взрослого населения проводится:</w:t>
      </w:r>
    </w:p>
    <w:p w:rsidR="009F1EFC" w:rsidRPr="00E01D30" w:rsidRDefault="009F1EFC" w:rsidP="009F1EFC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01D3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 раз в 3 года для лиц в возрасте 18, 21, 24, 27, 30, 33, 36, 39 лет </w:t>
      </w:r>
    </w:p>
    <w:p w:rsidR="009F1EFC" w:rsidRPr="00E01D30" w:rsidRDefault="009F1EFC" w:rsidP="009F1EFC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01D3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(годом прохождения диспансеризации считается календарный год, в котором гражданин достигает соответствующего возраста);</w:t>
      </w:r>
    </w:p>
    <w:p w:rsidR="009F1EFC" w:rsidRPr="00E01D30" w:rsidRDefault="009F1EFC" w:rsidP="009F1EFC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i/>
          <w:color w:val="0B1F33"/>
          <w:sz w:val="24"/>
          <w:szCs w:val="24"/>
          <w:lang w:eastAsia="ru-RU"/>
        </w:rPr>
      </w:pPr>
      <w:r w:rsidRPr="00E01D3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ежегодно – для лиц в возрасте 40 лет и старше.</w:t>
      </w:r>
    </w:p>
    <w:p w:rsidR="009F1EFC" w:rsidRPr="00A20018" w:rsidRDefault="009F1EFC" w:rsidP="009F1EFC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</w:pPr>
      <w:proofErr w:type="gramStart"/>
      <w:r w:rsidRPr="00A20018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 xml:space="preserve">Работники, не достигшие возраста, дающего право на назначение пенсии </w:t>
      </w:r>
      <w:r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br/>
      </w:r>
      <w:r w:rsidRPr="00A20018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 xml:space="preserve">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при прохождении диспансеризации в порядке, предусмотренном законодательством </w:t>
      </w:r>
      <w:r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br/>
      </w:r>
      <w:r w:rsidRPr="00A20018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>в сфере охраны здоровья, имеют право на освобождение от работы на два рабочих дня один раз в год</w:t>
      </w:r>
      <w:proofErr w:type="gramEnd"/>
      <w:r w:rsidRPr="00A20018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 xml:space="preserve"> с сохранением за ними места работы (должности) и среднего заработка.</w:t>
      </w:r>
    </w:p>
    <w:p w:rsidR="009F1EFC" w:rsidRPr="00A20018" w:rsidRDefault="009F1EFC" w:rsidP="009F1EFC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</w:pPr>
      <w:r w:rsidRPr="00A20018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>Работник освобождается от работы для прохождения диспансеризации на основании его письменного заявления, при этом день (дни) освобождения от работы согласовывается (согласовываются) с работодателем.</w:t>
      </w:r>
    </w:p>
    <w:p w:rsidR="009F1EFC" w:rsidRPr="00A20018" w:rsidRDefault="009F1EFC" w:rsidP="009F1EFC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</w:pPr>
      <w:r w:rsidRPr="00A20018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 xml:space="preserve">Работники обязаны </w:t>
      </w:r>
      <w:proofErr w:type="gramStart"/>
      <w:r w:rsidRPr="00A20018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>предоставлять работодателю справки</w:t>
      </w:r>
      <w:proofErr w:type="gramEnd"/>
      <w:r w:rsidRPr="00A20018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 xml:space="preserve"> медицинских организаций, подтверждающие прохождение ими диспансеризации в день (дни) освобождения </w:t>
      </w:r>
      <w:r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br/>
      </w:r>
      <w:r w:rsidRPr="00A20018">
        <w:rPr>
          <w:rFonts w:ascii="Times New Roman" w:eastAsia="Times New Roman" w:hAnsi="Times New Roman" w:cs="Times New Roman"/>
          <w:bCs/>
          <w:color w:val="0B1F33"/>
          <w:sz w:val="24"/>
          <w:szCs w:val="24"/>
          <w:lang w:eastAsia="ru-RU"/>
        </w:rPr>
        <w:t>от работы, если это предусмотрено локальным нормативным актом.</w:t>
      </w:r>
    </w:p>
    <w:p w:rsidR="009F1EFC" w:rsidRDefault="009F1EFC" w:rsidP="000E0C97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Style w:val="a6"/>
          <w:b/>
          <w:bCs/>
          <w:color w:val="FF0000"/>
        </w:rPr>
      </w:pPr>
    </w:p>
    <w:p w:rsidR="00DB7E92" w:rsidRPr="004E71A2" w:rsidRDefault="00DB7E92" w:rsidP="000E0C97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Style w:val="a6"/>
          <w:b/>
          <w:bCs/>
          <w:color w:val="FF0000"/>
        </w:rPr>
      </w:pPr>
    </w:p>
    <w:p w:rsidR="00A71AFC" w:rsidRPr="00B35674" w:rsidRDefault="00EF0F24" w:rsidP="00EF0F24">
      <w:pPr>
        <w:pStyle w:val="6"/>
        <w:numPr>
          <w:ilvl w:val="0"/>
          <w:numId w:val="9"/>
        </w:numPr>
        <w:shd w:val="clear" w:color="auto" w:fill="FFFFFF"/>
        <w:spacing w:before="0"/>
        <w:jc w:val="center"/>
        <w:rPr>
          <w:rFonts w:ascii="Times New Roman" w:hAnsi="Times New Roman" w:cs="Times New Roman"/>
          <w:b/>
          <w:bCs/>
          <w:color w:val="0B1F33"/>
          <w:sz w:val="28"/>
          <w:szCs w:val="24"/>
          <w:highlight w:val="lightGray"/>
        </w:rPr>
      </w:pPr>
      <w:r w:rsidRPr="00B35674">
        <w:rPr>
          <w:rFonts w:ascii="Times New Roman" w:hAnsi="Times New Roman" w:cs="Times New Roman"/>
          <w:b/>
          <w:bCs/>
          <w:color w:val="0B1F33"/>
          <w:sz w:val="28"/>
          <w:szCs w:val="24"/>
          <w:highlight w:val="lightGray"/>
        </w:rPr>
        <w:t>Диспансеризация взрослого населения репродуктивного возраста по оценке репродуктивного здоровья</w:t>
      </w:r>
    </w:p>
    <w:p w:rsidR="00DF6893" w:rsidRPr="007E1B8E" w:rsidRDefault="00DF6893" w:rsidP="00DB7E92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7E1B8E">
        <w:rPr>
          <w:rFonts w:ascii="Times New Roman" w:hAnsi="Times New Roman" w:cs="Times New Roman"/>
          <w:sz w:val="24"/>
          <w:szCs w:val="24"/>
        </w:rPr>
        <w:t>С объемом мероприятий можно ознакомиться по ссылке</w:t>
      </w:r>
    </w:p>
    <w:p w:rsidR="00EF0F24" w:rsidRPr="007E1B8E" w:rsidRDefault="00C97C97" w:rsidP="00D72F39">
      <w:pPr>
        <w:pStyle w:val="6"/>
        <w:shd w:val="clear" w:color="auto" w:fill="FFFFFF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EF0F24" w:rsidRPr="007E1B8E">
          <w:rPr>
            <w:rStyle w:val="a6"/>
            <w:rFonts w:ascii="Times New Roman" w:hAnsi="Times New Roman" w:cs="Times New Roman"/>
            <w:sz w:val="24"/>
            <w:szCs w:val="24"/>
          </w:rPr>
          <w:t>https://www.medkirov.ru/site/reproductive-health-clinical-examination-2024.html</w:t>
        </w:r>
      </w:hyperlink>
    </w:p>
    <w:p w:rsidR="00106FB2" w:rsidRDefault="00106FB2" w:rsidP="00D72F39">
      <w:pPr>
        <w:rPr>
          <w:rFonts w:ascii="Times New Roman" w:hAnsi="Times New Roman" w:cs="Times New Roman"/>
          <w:sz w:val="24"/>
          <w:szCs w:val="24"/>
        </w:rPr>
      </w:pPr>
    </w:p>
    <w:p w:rsidR="008E0051" w:rsidRPr="00106FB2" w:rsidRDefault="00106FB2" w:rsidP="00D72F39">
      <w:pPr>
        <w:rPr>
          <w:rFonts w:ascii="Times New Roman" w:hAnsi="Times New Roman" w:cs="Times New Roman"/>
          <w:sz w:val="24"/>
          <w:szCs w:val="24"/>
        </w:rPr>
      </w:pPr>
      <w:r w:rsidRPr="00106FB2">
        <w:rPr>
          <w:rFonts w:ascii="Times New Roman" w:hAnsi="Times New Roman" w:cs="Times New Roman"/>
          <w:sz w:val="24"/>
          <w:szCs w:val="24"/>
        </w:rPr>
        <w:t xml:space="preserve">Как </w:t>
      </w:r>
      <w:r w:rsidR="00DF6893" w:rsidRPr="00106FB2">
        <w:rPr>
          <w:rFonts w:ascii="Times New Roman" w:hAnsi="Times New Roman" w:cs="Times New Roman"/>
          <w:sz w:val="24"/>
          <w:szCs w:val="24"/>
        </w:rPr>
        <w:t xml:space="preserve"> можно пройти диспансеризацию репродуктивного здоровья в </w:t>
      </w:r>
      <w:r w:rsidRPr="00106FB2">
        <w:rPr>
          <w:rFonts w:ascii="Times New Roman" w:hAnsi="Times New Roman" w:cs="Times New Roman"/>
          <w:sz w:val="24"/>
          <w:szCs w:val="24"/>
        </w:rPr>
        <w:t>н</w:t>
      </w:r>
      <w:r w:rsidR="007E1B8E" w:rsidRPr="00106FB2">
        <w:rPr>
          <w:rFonts w:ascii="Times New Roman" w:hAnsi="Times New Roman" w:cs="Times New Roman"/>
          <w:sz w:val="24"/>
          <w:szCs w:val="24"/>
        </w:rPr>
        <w:t xml:space="preserve">ашей </w:t>
      </w:r>
      <w:r w:rsidR="00DF6893" w:rsidRPr="00106FB2">
        <w:rPr>
          <w:rFonts w:ascii="Times New Roman" w:hAnsi="Times New Roman" w:cs="Times New Roman"/>
          <w:sz w:val="24"/>
          <w:szCs w:val="24"/>
        </w:rPr>
        <w:t>медицинской организации</w:t>
      </w:r>
    </w:p>
    <w:p w:rsidR="00106FB2" w:rsidRDefault="00C97C97" w:rsidP="00D72F3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fldChar w:fldCharType="begin"/>
      </w:r>
      <w:r>
        <w:instrText xml:space="preserve"> HYPERLINK "http://kiknurcrb.medkirov.ru/site/LSPFB6B86/$file/%D0%94%D0%B8%D1%81%D0%BF%D0%B0%D0%BD%D1%81%D0%B5%D1%80%D0%B8%D0%B7%D0%B0%D1%86%D0%B8%D1%8F%20%D0%BF%D0%BE%20%D0%BE%D1%86%D0%B5%D0%BD%D0%BA%D0%B5%20%D1%80%D0%B5%D0%BF%D1%80%D0%BE%D0</w:instrText>
      </w:r>
      <w:r>
        <w:instrText>%B4%D1%83%D0%BA%D1%82%D0%B8%D0%B2%D0%BD%D0%BE%D0%B3%D0%BE%20%D0%B7%D0%B4%D0%BE%D1%80%D0%BE%D0%B2%D1%8C%D1%8F_%D0%B4%D0%BB%D1%8F%20%D1%81%D0%B0%D0%B9%D1%82%D0%B0%20%D0%9C%D0%9E%2C%20%D0%B8%D0%BD%D1%84.%20%D0%BA%D0%B0%D0%BC%D0%BF%D0%B0%D0%BD%D0%B8%D0%B8.docx</w:instrText>
      </w:r>
      <w:r>
        <w:instrText xml:space="preserve">" </w:instrText>
      </w:r>
      <w:r>
        <w:fldChar w:fldCharType="separate"/>
      </w:r>
      <w:r w:rsidR="00106FB2" w:rsidRPr="00106FB2">
        <w:rPr>
          <w:rStyle w:val="a6"/>
          <w:rFonts w:ascii="Times New Roman" w:hAnsi="Times New Roman" w:cs="Times New Roman"/>
          <w:sz w:val="24"/>
          <w:szCs w:val="24"/>
        </w:rPr>
        <w:t>http://kiknurcrb.medkirov.ru/site/LSPFB6B86/</w:t>
      </w:r>
      <w:r>
        <w:rPr>
          <w:rStyle w:val="a6"/>
          <w:rFonts w:ascii="Times New Roman" w:hAnsi="Times New Roman" w:cs="Times New Roman"/>
          <w:sz w:val="24"/>
          <w:szCs w:val="24"/>
        </w:rPr>
        <w:fldChar w:fldCharType="end"/>
      </w:r>
      <w:bookmarkStart w:id="1" w:name="_GoBack"/>
      <w:bookmarkEnd w:id="1"/>
    </w:p>
    <w:p w:rsidR="00314D37" w:rsidRPr="00B35674" w:rsidRDefault="00246789" w:rsidP="00246789">
      <w:pPr>
        <w:pStyle w:val="a7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sz w:val="28"/>
          <w:szCs w:val="24"/>
          <w:highlight w:val="lightGray"/>
        </w:rPr>
      </w:pPr>
      <w:r w:rsidRPr="00B35674">
        <w:rPr>
          <w:rFonts w:ascii="Times New Roman" w:hAnsi="Times New Roman" w:cs="Times New Roman"/>
          <w:b/>
          <w:bCs/>
          <w:sz w:val="28"/>
          <w:szCs w:val="24"/>
          <w:highlight w:val="lightGray"/>
        </w:rPr>
        <w:lastRenderedPageBreak/>
        <w:t>Условия для</w:t>
      </w:r>
      <w:r w:rsidR="008B5BBB" w:rsidRPr="00B35674">
        <w:rPr>
          <w:rFonts w:ascii="Times New Roman" w:hAnsi="Times New Roman" w:cs="Times New Roman"/>
          <w:b/>
          <w:bCs/>
          <w:sz w:val="28"/>
          <w:szCs w:val="24"/>
          <w:highlight w:val="lightGray"/>
        </w:rPr>
        <w:t xml:space="preserve"> прохождения</w:t>
      </w:r>
      <w:r w:rsidRPr="00B35674">
        <w:rPr>
          <w:rFonts w:ascii="Times New Roman" w:hAnsi="Times New Roman" w:cs="Times New Roman"/>
          <w:b/>
          <w:bCs/>
          <w:sz w:val="28"/>
          <w:szCs w:val="24"/>
          <w:highlight w:val="lightGray"/>
        </w:rPr>
        <w:t xml:space="preserve"> диспансеризации</w:t>
      </w:r>
    </w:p>
    <w:p w:rsidR="00B35674" w:rsidRPr="00B35674" w:rsidRDefault="009C3E18" w:rsidP="005D1862">
      <w:pPr>
        <w:pStyle w:val="a3"/>
        <w:numPr>
          <w:ilvl w:val="0"/>
          <w:numId w:val="21"/>
        </w:numPr>
        <w:shd w:val="clear" w:color="auto" w:fill="FFFFFF"/>
        <w:spacing w:before="0" w:beforeAutospacing="0"/>
        <w:ind w:left="709" w:hanging="425"/>
        <w:rPr>
          <w:color w:val="0B1F33"/>
        </w:rPr>
      </w:pPr>
      <w:r w:rsidRPr="007E1B8E">
        <w:rPr>
          <w:color w:val="0B1F33"/>
        </w:rPr>
        <w:t>Вам необходимо</w:t>
      </w:r>
      <w:r w:rsidR="00F723C9" w:rsidRPr="007E1B8E">
        <w:rPr>
          <w:color w:val="0B1F33"/>
        </w:rPr>
        <w:t xml:space="preserve"> иметь при себе паспорт или полис обязательного медицинского страхования (ОМС)</w:t>
      </w:r>
      <w:r w:rsidR="00B35674" w:rsidRPr="00B35674">
        <w:t xml:space="preserve"> </w:t>
      </w:r>
    </w:p>
    <w:p w:rsidR="00F723C9" w:rsidRDefault="00B35674" w:rsidP="00B35674">
      <w:pPr>
        <w:pStyle w:val="a3"/>
        <w:shd w:val="clear" w:color="auto" w:fill="FFFFFF"/>
        <w:spacing w:before="0" w:beforeAutospacing="0"/>
        <w:ind w:left="284" w:firstLine="425"/>
        <w:jc w:val="both"/>
      </w:pPr>
      <w:r w:rsidRPr="007E1B8E">
        <w:t>Если Вы в предшествующие 12 месяцев перед прохождением диспансеризации проходили медицинские исследования, возьмите документы, подтверждающие этот факт, и покажите их медицинским работникам перед началом прохождения диспансеризации</w:t>
      </w:r>
    </w:p>
    <w:p w:rsidR="00C97D9F" w:rsidRPr="00C97D9F" w:rsidRDefault="00C97D9F" w:rsidP="00C97D9F">
      <w:pPr>
        <w:pStyle w:val="a3"/>
        <w:numPr>
          <w:ilvl w:val="0"/>
          <w:numId w:val="9"/>
        </w:numPr>
        <w:shd w:val="clear" w:color="auto" w:fill="FFFFFF"/>
        <w:spacing w:before="0" w:beforeAutospacing="0"/>
        <w:jc w:val="center"/>
        <w:rPr>
          <w:b/>
          <w:color w:val="0B1F33"/>
          <w:sz w:val="28"/>
          <w:szCs w:val="28"/>
          <w:highlight w:val="lightGray"/>
        </w:rPr>
      </w:pPr>
      <w:r w:rsidRPr="00C97D9F">
        <w:rPr>
          <w:b/>
          <w:color w:val="0B1F33"/>
          <w:sz w:val="28"/>
          <w:szCs w:val="28"/>
          <w:highlight w:val="lightGray"/>
        </w:rPr>
        <w:t>Дополнительные обследования</w:t>
      </w:r>
    </w:p>
    <w:p w:rsidR="00C97D9F" w:rsidRDefault="00C97D9F" w:rsidP="00C97D9F">
      <w:pPr>
        <w:pStyle w:val="a3"/>
        <w:shd w:val="clear" w:color="auto" w:fill="FFFFFF"/>
        <w:spacing w:before="0" w:beforeAutospacing="0"/>
        <w:ind w:left="785"/>
        <w:rPr>
          <w:color w:val="0B1F33"/>
        </w:rPr>
      </w:pPr>
      <w:r w:rsidRPr="00C97D9F">
        <w:rPr>
          <w:color w:val="0B1F33"/>
        </w:rPr>
        <w:t>При наличии показаний врач-терапевт направит вас на дополнительное обследование в рамках 2 этапа диспансеризации или вне рамок диспансеризации.</w:t>
      </w:r>
    </w:p>
    <w:p w:rsidR="009F1EFC" w:rsidRPr="00C97D9F" w:rsidRDefault="009F1EFC" w:rsidP="00C97D9F">
      <w:pPr>
        <w:pStyle w:val="a3"/>
        <w:shd w:val="clear" w:color="auto" w:fill="FFFFFF"/>
        <w:spacing w:before="0" w:beforeAutospacing="0"/>
        <w:ind w:left="785"/>
        <w:rPr>
          <w:color w:val="0B1F33"/>
        </w:rPr>
      </w:pPr>
    </w:p>
    <w:p w:rsidR="007E1B8E" w:rsidRPr="00B35674" w:rsidRDefault="007E1B8E" w:rsidP="00DB7E92">
      <w:pPr>
        <w:pStyle w:val="a3"/>
        <w:numPr>
          <w:ilvl w:val="0"/>
          <w:numId w:val="9"/>
        </w:numPr>
        <w:shd w:val="clear" w:color="auto" w:fill="FFFFFF"/>
        <w:spacing w:before="0" w:beforeAutospacing="0"/>
        <w:jc w:val="center"/>
        <w:rPr>
          <w:sz w:val="28"/>
          <w:highlight w:val="lightGray"/>
        </w:rPr>
      </w:pPr>
      <w:r w:rsidRPr="00B35674">
        <w:rPr>
          <w:b/>
          <w:bCs/>
          <w:color w:val="0B1F33"/>
          <w:sz w:val="28"/>
          <w:highlight w:val="lightGray"/>
        </w:rPr>
        <w:t>Как пройти диспансеризацию</w:t>
      </w:r>
    </w:p>
    <w:p w:rsidR="007E1B8E" w:rsidRPr="007E1B8E" w:rsidRDefault="00C97C97" w:rsidP="00C3104D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284"/>
        <w:contextualSpacing/>
      </w:pPr>
      <w:hyperlink w:anchor="_top" w:history="1">
        <w:r w:rsidR="009C3E18" w:rsidRPr="00106FB2">
          <w:rPr>
            <w:rStyle w:val="a6"/>
          </w:rPr>
          <w:t>З</w:t>
        </w:r>
        <w:r w:rsidR="003561C1" w:rsidRPr="00106FB2">
          <w:rPr>
            <w:rStyle w:val="a6"/>
          </w:rPr>
          <w:t>апис</w:t>
        </w:r>
        <w:r w:rsidR="007E1B8E" w:rsidRPr="00106FB2">
          <w:rPr>
            <w:rStyle w:val="a6"/>
          </w:rPr>
          <w:t>аться для прохождения диспансеризации</w:t>
        </w:r>
      </w:hyperlink>
    </w:p>
    <w:p w:rsidR="007E1B8E" w:rsidRDefault="00C3104D" w:rsidP="00C3104D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284"/>
        <w:contextualSpacing/>
      </w:pPr>
      <w:r>
        <w:t>П</w:t>
      </w:r>
      <w:r w:rsidR="007E1B8E">
        <w:t>рохождени</w:t>
      </w:r>
      <w:r>
        <w:t>е</w:t>
      </w:r>
      <w:r w:rsidR="007E1B8E">
        <w:t xml:space="preserve"> диспансеризации в медицинской организации.</w:t>
      </w:r>
    </w:p>
    <w:p w:rsidR="007E1B8E" w:rsidRDefault="007E1B8E" w:rsidP="00C3104D">
      <w:pPr>
        <w:pStyle w:val="a7"/>
        <w:spacing w:after="0"/>
        <w:ind w:left="0" w:firstLine="284"/>
      </w:pPr>
    </w:p>
    <w:p w:rsidR="003561C1" w:rsidRPr="007E1B8E" w:rsidRDefault="003561C1" w:rsidP="00C3104D">
      <w:pPr>
        <w:pStyle w:val="a3"/>
        <w:shd w:val="clear" w:color="auto" w:fill="FFFFFF"/>
        <w:spacing w:before="0" w:beforeAutospacing="0" w:after="0" w:afterAutospacing="0"/>
        <w:ind w:firstLine="284"/>
        <w:contextualSpacing/>
      </w:pPr>
      <w:r w:rsidRPr="007E1B8E">
        <w:t>Заполн</w:t>
      </w:r>
      <w:r w:rsidR="00F723C9" w:rsidRPr="007E1B8E">
        <w:t>ение</w:t>
      </w:r>
      <w:r w:rsidRPr="007E1B8E">
        <w:t xml:space="preserve"> добровольно</w:t>
      </w:r>
      <w:r w:rsidR="00F723C9" w:rsidRPr="007E1B8E">
        <w:t>го</w:t>
      </w:r>
      <w:r w:rsidRPr="007E1B8E">
        <w:t xml:space="preserve"> </w:t>
      </w:r>
      <w:r w:rsidR="004E7706" w:rsidRPr="007E1B8E">
        <w:t>информированно</w:t>
      </w:r>
      <w:r w:rsidR="00F723C9" w:rsidRPr="007E1B8E">
        <w:t>го</w:t>
      </w:r>
      <w:r w:rsidR="004E7706" w:rsidRPr="007E1B8E">
        <w:t xml:space="preserve"> </w:t>
      </w:r>
      <w:r w:rsidRPr="007E1B8E">
        <w:t>согласи</w:t>
      </w:r>
      <w:r w:rsidR="00F723C9" w:rsidRPr="007E1B8E">
        <w:t>я</w:t>
      </w:r>
    </w:p>
    <w:p w:rsidR="00F723C9" w:rsidRPr="007E1B8E" w:rsidRDefault="00F723C9" w:rsidP="00C3104D">
      <w:pPr>
        <w:pStyle w:val="a3"/>
        <w:shd w:val="clear" w:color="auto" w:fill="FFFFFF"/>
        <w:spacing w:before="0" w:beforeAutospacing="0" w:after="0" w:afterAutospacing="0"/>
        <w:ind w:firstLine="284"/>
        <w:contextualSpacing/>
      </w:pPr>
      <w:r w:rsidRPr="007E1B8E">
        <w:t>Анкетирование</w:t>
      </w:r>
    </w:p>
    <w:p w:rsidR="00F723C9" w:rsidRDefault="00F723C9" w:rsidP="00C3104D">
      <w:pPr>
        <w:pStyle w:val="a3"/>
        <w:shd w:val="clear" w:color="auto" w:fill="FFFFFF"/>
        <w:spacing w:before="0" w:beforeAutospacing="0" w:after="0" w:afterAutospacing="0"/>
        <w:ind w:firstLine="284"/>
        <w:contextualSpacing/>
        <w:rPr>
          <w:color w:val="0B1F33"/>
        </w:rPr>
      </w:pPr>
      <w:r w:rsidRPr="007E1B8E">
        <w:rPr>
          <w:color w:val="0B1F33"/>
        </w:rPr>
        <w:t>П</w:t>
      </w:r>
      <w:r w:rsidR="003561C1" w:rsidRPr="007E1B8E">
        <w:rPr>
          <w:color w:val="0B1F33"/>
        </w:rPr>
        <w:t>ро</w:t>
      </w:r>
      <w:r w:rsidRPr="007E1B8E">
        <w:rPr>
          <w:color w:val="0B1F33"/>
        </w:rPr>
        <w:t>хождение</w:t>
      </w:r>
      <w:r w:rsidR="003561C1" w:rsidRPr="007E1B8E">
        <w:rPr>
          <w:color w:val="0B1F33"/>
        </w:rPr>
        <w:t xml:space="preserve"> необходимо</w:t>
      </w:r>
      <w:r w:rsidRPr="007E1B8E">
        <w:rPr>
          <w:color w:val="0B1F33"/>
        </w:rPr>
        <w:t>го</w:t>
      </w:r>
      <w:r w:rsidR="003561C1" w:rsidRPr="007E1B8E">
        <w:rPr>
          <w:color w:val="0B1F33"/>
        </w:rPr>
        <w:t xml:space="preserve"> обследовани</w:t>
      </w:r>
      <w:r w:rsidRPr="007E1B8E">
        <w:rPr>
          <w:color w:val="0B1F33"/>
        </w:rPr>
        <w:t>я</w:t>
      </w:r>
    </w:p>
    <w:p w:rsidR="00C3104D" w:rsidRPr="007E1B8E" w:rsidRDefault="00C3104D" w:rsidP="00C3104D">
      <w:pPr>
        <w:pStyle w:val="a3"/>
        <w:shd w:val="clear" w:color="auto" w:fill="FFFFFF"/>
        <w:spacing w:before="0" w:beforeAutospacing="0" w:after="0" w:afterAutospacing="0"/>
        <w:ind w:firstLine="284"/>
        <w:contextualSpacing/>
        <w:rPr>
          <w:color w:val="0B1F33"/>
        </w:rPr>
      </w:pPr>
    </w:p>
    <w:p w:rsidR="00F723C9" w:rsidRPr="007E1B8E" w:rsidRDefault="007E1B8E" w:rsidP="00C3104D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284"/>
        <w:contextualSpacing/>
        <w:rPr>
          <w:color w:val="0B1F33"/>
        </w:rPr>
      </w:pPr>
      <w:r>
        <w:rPr>
          <w:color w:val="0B1F33"/>
        </w:rPr>
        <w:t>Завершающий осмотр врачом-терапевтом (</w:t>
      </w:r>
      <w:r w:rsidR="003561C1" w:rsidRPr="007E1B8E">
        <w:rPr>
          <w:color w:val="0B1F33"/>
        </w:rPr>
        <w:t>врачом терапевтом участковым (врачом общей практики)</w:t>
      </w:r>
      <w:r w:rsidR="009C3E18" w:rsidRPr="007E1B8E">
        <w:rPr>
          <w:color w:val="0B1F33"/>
        </w:rPr>
        <w:t xml:space="preserve"> </w:t>
      </w:r>
      <w:r w:rsidR="00F723C9" w:rsidRPr="007E1B8E">
        <w:rPr>
          <w:color w:val="0B1F33"/>
        </w:rPr>
        <w:t xml:space="preserve">или фельдшером </w:t>
      </w:r>
      <w:r w:rsidR="000E1399" w:rsidRPr="007E1B8E">
        <w:t>по результатам</w:t>
      </w:r>
      <w:r w:rsidR="008A6BEB" w:rsidRPr="007E1B8E">
        <w:t xml:space="preserve"> диспансеризации</w:t>
      </w:r>
      <w:r>
        <w:t xml:space="preserve">). </w:t>
      </w:r>
      <w:r w:rsidR="008A6BEB" w:rsidRPr="007E1B8E">
        <w:t xml:space="preserve"> </w:t>
      </w:r>
    </w:p>
    <w:p w:rsidR="00F43B75" w:rsidRPr="007E1B8E" w:rsidRDefault="00F43B75" w:rsidP="00F43B75">
      <w:pPr>
        <w:pStyle w:val="a3"/>
        <w:shd w:val="clear" w:color="auto" w:fill="FFFFFF"/>
        <w:spacing w:before="0" w:beforeAutospacing="0"/>
        <w:ind w:left="1440"/>
        <w:rPr>
          <w:color w:val="0B1F33"/>
        </w:rPr>
      </w:pPr>
    </w:p>
    <w:p w:rsidR="00100371" w:rsidRPr="00B35674" w:rsidRDefault="00B419FD" w:rsidP="00C234D9">
      <w:pPr>
        <w:pStyle w:val="a3"/>
        <w:numPr>
          <w:ilvl w:val="0"/>
          <w:numId w:val="9"/>
        </w:numPr>
        <w:shd w:val="clear" w:color="auto" w:fill="FFFFFF"/>
        <w:spacing w:before="0" w:beforeAutospacing="0"/>
        <w:jc w:val="center"/>
        <w:rPr>
          <w:b/>
          <w:bCs/>
          <w:sz w:val="28"/>
          <w:highlight w:val="lightGray"/>
        </w:rPr>
      </w:pPr>
      <w:r w:rsidRPr="00B35674">
        <w:rPr>
          <w:b/>
          <w:bCs/>
          <w:sz w:val="28"/>
          <w:highlight w:val="lightGray"/>
        </w:rPr>
        <w:t>Какая подготовка нужна</w:t>
      </w:r>
      <w:r w:rsidR="005D1862" w:rsidRPr="00B35674">
        <w:rPr>
          <w:b/>
          <w:bCs/>
          <w:sz w:val="28"/>
          <w:highlight w:val="lightGray"/>
        </w:rPr>
        <w:t xml:space="preserve"> </w:t>
      </w:r>
      <w:r w:rsidRPr="00B35674">
        <w:rPr>
          <w:b/>
          <w:bCs/>
          <w:sz w:val="28"/>
          <w:highlight w:val="lightGray"/>
        </w:rPr>
        <w:t>для прохождения диспансеризации</w:t>
      </w:r>
    </w:p>
    <w:p w:rsidR="00C750E1" w:rsidRPr="00C3104D" w:rsidRDefault="00C750E1" w:rsidP="00C3104D">
      <w:pPr>
        <w:pStyle w:val="a7"/>
        <w:numPr>
          <w:ilvl w:val="0"/>
          <w:numId w:val="14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C3104D">
        <w:rPr>
          <w:rFonts w:ascii="Times New Roman" w:hAnsi="Times New Roman" w:cs="Times New Roman"/>
          <w:b/>
          <w:bCs/>
          <w:sz w:val="24"/>
          <w:szCs w:val="24"/>
        </w:rPr>
        <w:t>Забор м</w:t>
      </w:r>
      <w:r w:rsidR="006B0F86" w:rsidRPr="00C3104D">
        <w:rPr>
          <w:rFonts w:ascii="Times New Roman" w:hAnsi="Times New Roman" w:cs="Times New Roman"/>
          <w:b/>
          <w:bCs/>
          <w:sz w:val="24"/>
          <w:szCs w:val="24"/>
        </w:rPr>
        <w:t>аз</w:t>
      </w:r>
      <w:r w:rsidRPr="00C3104D">
        <w:rPr>
          <w:rFonts w:ascii="Times New Roman" w:hAnsi="Times New Roman" w:cs="Times New Roman"/>
          <w:b/>
          <w:bCs/>
          <w:sz w:val="24"/>
          <w:szCs w:val="24"/>
        </w:rPr>
        <w:t>ка</w:t>
      </w:r>
      <w:r w:rsidR="006B0F86" w:rsidRPr="00C3104D">
        <w:rPr>
          <w:rFonts w:ascii="Times New Roman" w:hAnsi="Times New Roman" w:cs="Times New Roman"/>
          <w:b/>
          <w:bCs/>
          <w:sz w:val="24"/>
          <w:szCs w:val="24"/>
        </w:rPr>
        <w:t xml:space="preserve"> с шейки матки </w:t>
      </w:r>
    </w:p>
    <w:p w:rsidR="00C750E1" w:rsidRDefault="00C750E1" w:rsidP="00C3104D">
      <w:pPr>
        <w:pStyle w:val="a7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0F86" w:rsidRPr="007E1B8E">
        <w:rPr>
          <w:rFonts w:ascii="Times New Roman" w:hAnsi="Times New Roman" w:cs="Times New Roman"/>
          <w:sz w:val="24"/>
          <w:szCs w:val="24"/>
        </w:rPr>
        <w:t>не проводится во время менструации, при проведении того или иного лечения инфекционно-воспалительных заболеваний органов малого таза</w:t>
      </w:r>
    </w:p>
    <w:p w:rsidR="006B0F86" w:rsidRPr="007E1B8E" w:rsidRDefault="00C750E1" w:rsidP="00C3104D">
      <w:pPr>
        <w:pStyle w:val="a7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0F86" w:rsidRPr="007E1B8E">
        <w:rPr>
          <w:rFonts w:ascii="Times New Roman" w:hAnsi="Times New Roman" w:cs="Times New Roman"/>
          <w:sz w:val="24"/>
          <w:szCs w:val="24"/>
        </w:rPr>
        <w:t xml:space="preserve">для снижения </w:t>
      </w:r>
      <w:proofErr w:type="gramStart"/>
      <w:r w:rsidR="006B0F86" w:rsidRPr="007E1B8E">
        <w:rPr>
          <w:rFonts w:ascii="Times New Roman" w:hAnsi="Times New Roman" w:cs="Times New Roman"/>
          <w:sz w:val="24"/>
          <w:szCs w:val="24"/>
        </w:rPr>
        <w:t>вероятности получения ложных результатов анализа мазка</w:t>
      </w:r>
      <w:proofErr w:type="gramEnd"/>
      <w:r w:rsidR="006B0F86" w:rsidRPr="007E1B8E">
        <w:rPr>
          <w:rFonts w:ascii="Times New Roman" w:hAnsi="Times New Roman" w:cs="Times New Roman"/>
          <w:sz w:val="24"/>
          <w:szCs w:val="24"/>
        </w:rPr>
        <w:t xml:space="preserve"> необходимо исключить половые контакты в течение 2 суток перед </w:t>
      </w:r>
      <w:r>
        <w:rPr>
          <w:rFonts w:ascii="Times New Roman" w:hAnsi="Times New Roman" w:cs="Times New Roman"/>
          <w:sz w:val="24"/>
          <w:szCs w:val="24"/>
        </w:rPr>
        <w:t>забором мазка</w:t>
      </w:r>
      <w:r w:rsidR="006B0F86" w:rsidRPr="007E1B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введение </w:t>
      </w:r>
      <w:r w:rsidR="006B0F86" w:rsidRPr="007E1B8E">
        <w:rPr>
          <w:rFonts w:ascii="Times New Roman" w:hAnsi="Times New Roman" w:cs="Times New Roman"/>
          <w:sz w:val="24"/>
          <w:szCs w:val="24"/>
        </w:rPr>
        <w:t>любы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6B0F86" w:rsidRPr="007E1B8E">
        <w:rPr>
          <w:rFonts w:ascii="Times New Roman" w:hAnsi="Times New Roman" w:cs="Times New Roman"/>
          <w:sz w:val="24"/>
          <w:szCs w:val="24"/>
        </w:rPr>
        <w:t xml:space="preserve"> вагинальны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6B0F86" w:rsidRPr="007E1B8E">
        <w:rPr>
          <w:rFonts w:ascii="Times New Roman" w:hAnsi="Times New Roman" w:cs="Times New Roman"/>
          <w:sz w:val="24"/>
          <w:szCs w:val="24"/>
        </w:rPr>
        <w:t xml:space="preserve"> препарат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6B0F86" w:rsidRPr="007E1B8E">
        <w:rPr>
          <w:rFonts w:ascii="Times New Roman" w:hAnsi="Times New Roman" w:cs="Times New Roman"/>
          <w:sz w:val="24"/>
          <w:szCs w:val="24"/>
        </w:rPr>
        <w:t>, спермицид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6B0F86" w:rsidRPr="007E1B8E">
        <w:rPr>
          <w:rFonts w:ascii="Times New Roman" w:hAnsi="Times New Roman" w:cs="Times New Roman"/>
          <w:sz w:val="24"/>
          <w:szCs w:val="24"/>
        </w:rPr>
        <w:t>, тампон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6B0F86" w:rsidRPr="007E1B8E">
        <w:rPr>
          <w:rFonts w:ascii="Times New Roman" w:hAnsi="Times New Roman" w:cs="Times New Roman"/>
          <w:sz w:val="24"/>
          <w:szCs w:val="24"/>
        </w:rPr>
        <w:t xml:space="preserve"> и спринцевания.</w:t>
      </w:r>
    </w:p>
    <w:p w:rsidR="00C750E1" w:rsidRPr="00C3104D" w:rsidRDefault="00C750E1" w:rsidP="00C3104D">
      <w:pPr>
        <w:pStyle w:val="a7"/>
        <w:numPr>
          <w:ilvl w:val="0"/>
          <w:numId w:val="14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C3104D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6B0F86" w:rsidRPr="00C3104D">
        <w:rPr>
          <w:rFonts w:ascii="Times New Roman" w:hAnsi="Times New Roman" w:cs="Times New Roman"/>
          <w:b/>
          <w:bCs/>
          <w:sz w:val="24"/>
          <w:szCs w:val="24"/>
        </w:rPr>
        <w:t>аммографи</w:t>
      </w:r>
      <w:r w:rsidRPr="00C3104D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C750E1" w:rsidRDefault="00C750E1" w:rsidP="00C3104D">
      <w:pPr>
        <w:tabs>
          <w:tab w:val="left" w:pos="993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6B0F86" w:rsidRPr="00C750E1">
        <w:rPr>
          <w:rFonts w:ascii="Times New Roman" w:hAnsi="Times New Roman" w:cs="Times New Roman"/>
          <w:sz w:val="24"/>
          <w:szCs w:val="24"/>
        </w:rPr>
        <w:t xml:space="preserve">сследование проводится на 5-12 день менструального цикла. </w:t>
      </w:r>
    </w:p>
    <w:p w:rsidR="006B0F86" w:rsidRPr="00C750E1" w:rsidRDefault="00C750E1" w:rsidP="00C3104D">
      <w:pPr>
        <w:tabs>
          <w:tab w:val="left" w:pos="993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6B0F86" w:rsidRPr="00C750E1">
        <w:rPr>
          <w:rFonts w:ascii="Times New Roman" w:hAnsi="Times New Roman" w:cs="Times New Roman"/>
          <w:sz w:val="24"/>
          <w:szCs w:val="24"/>
        </w:rPr>
        <w:t xml:space="preserve"> наступлением менопаузы или прекращением менструации - в любой день. Исследование противопоказано при беременности и кормлении грудью.</w:t>
      </w:r>
    </w:p>
    <w:p w:rsidR="006B0F86" w:rsidRPr="007E1B8E" w:rsidRDefault="00C750E1" w:rsidP="00C3104D">
      <w:pPr>
        <w:pStyle w:val="a7"/>
        <w:numPr>
          <w:ilvl w:val="0"/>
          <w:numId w:val="14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C3104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6B0F86" w:rsidRPr="00C3104D">
        <w:rPr>
          <w:rFonts w:ascii="Times New Roman" w:hAnsi="Times New Roman" w:cs="Times New Roman"/>
          <w:b/>
          <w:bCs/>
          <w:sz w:val="24"/>
          <w:szCs w:val="24"/>
        </w:rPr>
        <w:t>ростат-специфическ</w:t>
      </w:r>
      <w:r w:rsidRPr="00C3104D">
        <w:rPr>
          <w:rFonts w:ascii="Times New Roman" w:hAnsi="Times New Roman" w:cs="Times New Roman"/>
          <w:b/>
          <w:bCs/>
          <w:sz w:val="24"/>
          <w:szCs w:val="24"/>
        </w:rPr>
        <w:t>ий</w:t>
      </w:r>
      <w:proofErr w:type="gramEnd"/>
      <w:r w:rsidR="006B0F86" w:rsidRPr="00C3104D">
        <w:rPr>
          <w:rFonts w:ascii="Times New Roman" w:hAnsi="Times New Roman" w:cs="Times New Roman"/>
          <w:b/>
          <w:bCs/>
          <w:sz w:val="24"/>
          <w:szCs w:val="24"/>
        </w:rPr>
        <w:t xml:space="preserve"> антиген в крови</w:t>
      </w:r>
      <w:r w:rsidR="006B0F86" w:rsidRPr="007E1B8E">
        <w:rPr>
          <w:rFonts w:ascii="Times New Roman" w:hAnsi="Times New Roman" w:cs="Times New Roman"/>
          <w:sz w:val="24"/>
          <w:szCs w:val="24"/>
        </w:rPr>
        <w:t xml:space="preserve"> (онкомаркер рака предстательной железы)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0F86" w:rsidRPr="007E1B8E">
        <w:rPr>
          <w:rFonts w:ascii="Times New Roman" w:hAnsi="Times New Roman" w:cs="Times New Roman"/>
          <w:sz w:val="24"/>
          <w:szCs w:val="24"/>
        </w:rPr>
        <w:t>лучше воздержаться от проведения этого анализа в течении 7-10 дней после любых воздействий на предстательную железу механического характера (ректальный осмотр, массаж простаты, клизмы, езда на лошади или велосипеде, половой акт, лечение ректальными свечами и др.), так как они могут исказить результат исследования.</w:t>
      </w:r>
    </w:p>
    <w:p w:rsidR="00C750E1" w:rsidRPr="00C3104D" w:rsidRDefault="00C750E1" w:rsidP="00C3104D">
      <w:pPr>
        <w:pStyle w:val="a7"/>
        <w:numPr>
          <w:ilvl w:val="0"/>
          <w:numId w:val="14"/>
        </w:numPr>
        <w:shd w:val="clear" w:color="auto" w:fill="FFFFFF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C3104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6B0F86" w:rsidRPr="00C3104D">
        <w:rPr>
          <w:rFonts w:ascii="Times New Roman" w:hAnsi="Times New Roman" w:cs="Times New Roman"/>
          <w:b/>
          <w:bCs/>
          <w:sz w:val="24"/>
          <w:szCs w:val="24"/>
        </w:rPr>
        <w:t>сследовани</w:t>
      </w:r>
      <w:r w:rsidRPr="00C3104D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6B0F86" w:rsidRPr="00C3104D">
        <w:rPr>
          <w:rFonts w:ascii="Times New Roman" w:hAnsi="Times New Roman" w:cs="Times New Roman"/>
          <w:b/>
          <w:bCs/>
          <w:sz w:val="24"/>
          <w:szCs w:val="24"/>
        </w:rPr>
        <w:t xml:space="preserve"> кала на скрытую кровь (эффективный вид скрининга рака кишечника)</w:t>
      </w:r>
      <w:r w:rsidRPr="00C310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B0F86" w:rsidRPr="00C31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750E1" w:rsidRDefault="00C750E1" w:rsidP="00C3104D">
      <w:pPr>
        <w:pStyle w:val="a7"/>
        <w:shd w:val="clear" w:color="auto" w:fill="FFFFFF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E1B8E">
        <w:rPr>
          <w:rFonts w:ascii="Times New Roman" w:hAnsi="Times New Roman" w:cs="Times New Roman"/>
          <w:sz w:val="24"/>
          <w:szCs w:val="24"/>
        </w:rPr>
        <w:t>Ограничений в употреблении продуктов питания нет.</w:t>
      </w:r>
    </w:p>
    <w:p w:rsidR="00C750E1" w:rsidRDefault="00C750E1" w:rsidP="00C3104D">
      <w:pPr>
        <w:pStyle w:val="a7"/>
        <w:shd w:val="clear" w:color="auto" w:fill="FFFFFF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0F86" w:rsidRPr="007E1B8E">
        <w:rPr>
          <w:rFonts w:ascii="Times New Roman" w:hAnsi="Times New Roman" w:cs="Times New Roman"/>
          <w:sz w:val="24"/>
          <w:szCs w:val="24"/>
        </w:rPr>
        <w:t>перед забором материала исключить прием слабительных и/или ферментных препаратов, ректальных свечей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50E1" w:rsidRDefault="00C750E1" w:rsidP="00C3104D">
      <w:pPr>
        <w:pStyle w:val="a7"/>
        <w:shd w:val="clear" w:color="auto" w:fill="FFFFFF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B0F86" w:rsidRPr="007E1B8E">
        <w:rPr>
          <w:rFonts w:ascii="Times New Roman" w:hAnsi="Times New Roman" w:cs="Times New Roman"/>
          <w:sz w:val="24"/>
          <w:szCs w:val="24"/>
        </w:rPr>
        <w:t xml:space="preserve">за 3 дня до забора кала </w:t>
      </w:r>
      <w:proofErr w:type="gramStart"/>
      <w:r w:rsidR="006B0F86" w:rsidRPr="007E1B8E">
        <w:rPr>
          <w:rFonts w:ascii="Times New Roman" w:hAnsi="Times New Roman" w:cs="Times New Roman"/>
          <w:sz w:val="24"/>
          <w:szCs w:val="24"/>
        </w:rPr>
        <w:t>исключить проведение</w:t>
      </w:r>
      <w:proofErr w:type="gramEnd"/>
      <w:r w:rsidR="006B0F86" w:rsidRPr="007E1B8E">
        <w:rPr>
          <w:rFonts w:ascii="Times New Roman" w:hAnsi="Times New Roman" w:cs="Times New Roman"/>
          <w:sz w:val="24"/>
          <w:szCs w:val="24"/>
        </w:rPr>
        <w:t xml:space="preserve"> инструментальных исследований, лечебных процедур желудочно-кишечного тракта. </w:t>
      </w:r>
    </w:p>
    <w:p w:rsidR="006B0F86" w:rsidRDefault="006B0F86" w:rsidP="00C3104D">
      <w:pPr>
        <w:pStyle w:val="a7"/>
        <w:shd w:val="clear" w:color="auto" w:fill="FFFFFF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E1B8E">
        <w:rPr>
          <w:rFonts w:ascii="Times New Roman" w:hAnsi="Times New Roman" w:cs="Times New Roman"/>
          <w:sz w:val="24"/>
          <w:szCs w:val="24"/>
        </w:rPr>
        <w:t>Правила забора материала: отбирается кал не менее 50 гр</w:t>
      </w:r>
      <w:r w:rsidR="00C750E1">
        <w:rPr>
          <w:rFonts w:ascii="Times New Roman" w:hAnsi="Times New Roman" w:cs="Times New Roman"/>
          <w:sz w:val="24"/>
          <w:szCs w:val="24"/>
        </w:rPr>
        <w:t>аммов</w:t>
      </w:r>
      <w:r w:rsidRPr="007E1B8E">
        <w:rPr>
          <w:rFonts w:ascii="Times New Roman" w:hAnsi="Times New Roman" w:cs="Times New Roman"/>
          <w:sz w:val="24"/>
          <w:szCs w:val="24"/>
        </w:rPr>
        <w:t xml:space="preserve"> (размером чуть меньше грецкого ореха) после самопроизвольной дефекации из разных участков (не менее трех участков). Возможно хранение до 24</w:t>
      </w:r>
      <w:r w:rsidR="00C750E1">
        <w:rPr>
          <w:rFonts w:ascii="Times New Roman" w:hAnsi="Times New Roman" w:cs="Times New Roman"/>
          <w:sz w:val="24"/>
          <w:szCs w:val="24"/>
        </w:rPr>
        <w:t xml:space="preserve"> </w:t>
      </w:r>
      <w:r w:rsidRPr="007E1B8E">
        <w:rPr>
          <w:rFonts w:ascii="Times New Roman" w:hAnsi="Times New Roman" w:cs="Times New Roman"/>
          <w:sz w:val="24"/>
          <w:szCs w:val="24"/>
        </w:rPr>
        <w:t xml:space="preserve">ч при </w:t>
      </w:r>
      <w:r w:rsidRPr="007E1B8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E1B8E">
        <w:rPr>
          <w:rFonts w:ascii="Times New Roman" w:hAnsi="Times New Roman" w:cs="Times New Roman"/>
          <w:sz w:val="24"/>
          <w:szCs w:val="24"/>
        </w:rPr>
        <w:t xml:space="preserve"> = + (4-8)</w:t>
      </w:r>
      <w:r w:rsidRPr="007E1B8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E1B8E">
        <w:rPr>
          <w:rFonts w:ascii="Times New Roman" w:hAnsi="Times New Roman" w:cs="Times New Roman"/>
          <w:sz w:val="24"/>
          <w:szCs w:val="24"/>
        </w:rPr>
        <w:t>С.</w:t>
      </w:r>
    </w:p>
    <w:p w:rsidR="007423A6" w:rsidRPr="007E1B8E" w:rsidRDefault="007423A6" w:rsidP="00C3104D">
      <w:pPr>
        <w:pStyle w:val="a7"/>
        <w:shd w:val="clear" w:color="auto" w:fill="FFFFFF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B35674" w:rsidRPr="00B35674" w:rsidRDefault="00FB4589" w:rsidP="00B35674">
      <w:pPr>
        <w:pStyle w:val="a7"/>
        <w:numPr>
          <w:ilvl w:val="0"/>
          <w:numId w:val="9"/>
        </w:numPr>
        <w:ind w:firstLine="3108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B35674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ПОМНИТЕ</w:t>
      </w:r>
      <w:r w:rsidR="00DF4155" w:rsidRPr="00B35674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!  </w:t>
      </w:r>
    </w:p>
    <w:p w:rsidR="00DF4155" w:rsidRPr="00B35674" w:rsidRDefault="00DF4155" w:rsidP="00B35674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5674">
        <w:rPr>
          <w:rFonts w:ascii="Times New Roman" w:hAnsi="Times New Roman" w:cs="Times New Roman"/>
          <w:b/>
          <w:sz w:val="24"/>
          <w:szCs w:val="24"/>
          <w:highlight w:val="lightGray"/>
        </w:rPr>
        <w:t>Регулярное прохождение диспансеризации позволит в значительной степени уменьшить вероятность развития наиболее опасных заболеваний сердечно-сосудистой системы, злокачественных новообразований (колоректального рак, рака шейки матки и грудной железы), сахарного диабета и хронических бронхолегочных заболеваний, являющихся основной причиной инвалидности и смертности населения нашей страны или выявить их на ранней стадии развития, когда их лечение наиболее эффективно.</w:t>
      </w:r>
      <w:proofErr w:type="gramEnd"/>
    </w:p>
    <w:p w:rsidR="00DF4155" w:rsidRPr="007E1B8E" w:rsidRDefault="00DF4155" w:rsidP="001577FF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sectPr w:rsidR="00DF4155" w:rsidRPr="007E1B8E" w:rsidSect="007423A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9953"/>
      </v:shape>
    </w:pict>
  </w:numPicBullet>
  <w:numPicBullet w:numPicBulletId="1">
    <w:pict>
      <v:shape id="_x0000_i1027" type="#_x0000_t75" style="width:11.5pt;height:11.5pt" o:bullet="t">
        <v:imagedata r:id="rId2" o:title="mso6344"/>
      </v:shape>
    </w:pict>
  </w:numPicBullet>
  <w:abstractNum w:abstractNumId="0">
    <w:nsid w:val="0090367E"/>
    <w:multiLevelType w:val="hybridMultilevel"/>
    <w:tmpl w:val="64F80F06"/>
    <w:lvl w:ilvl="0" w:tplc="04190009">
      <w:start w:val="1"/>
      <w:numFmt w:val="bullet"/>
      <w:lvlText w:val=""/>
      <w:lvlJc w:val="left"/>
      <w:pPr>
        <w:ind w:left="30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1">
    <w:nsid w:val="03A4665B"/>
    <w:multiLevelType w:val="hybridMultilevel"/>
    <w:tmpl w:val="7786F0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D0927"/>
    <w:multiLevelType w:val="hybridMultilevel"/>
    <w:tmpl w:val="F7007F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43DF2"/>
    <w:multiLevelType w:val="multilevel"/>
    <w:tmpl w:val="77B8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64699"/>
    <w:multiLevelType w:val="hybridMultilevel"/>
    <w:tmpl w:val="4FF018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4A2271"/>
    <w:multiLevelType w:val="hybridMultilevel"/>
    <w:tmpl w:val="F62C8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E4B31"/>
    <w:multiLevelType w:val="hybridMultilevel"/>
    <w:tmpl w:val="E4F065CC"/>
    <w:lvl w:ilvl="0" w:tplc="04190007">
      <w:start w:val="1"/>
      <w:numFmt w:val="bullet"/>
      <w:lvlText w:val=""/>
      <w:lvlPicBulletId w:val="1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D5475"/>
    <w:multiLevelType w:val="hybridMultilevel"/>
    <w:tmpl w:val="B42685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A4C08"/>
    <w:multiLevelType w:val="hybridMultilevel"/>
    <w:tmpl w:val="0CCAF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81D06"/>
    <w:multiLevelType w:val="multilevel"/>
    <w:tmpl w:val="507C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190B87"/>
    <w:multiLevelType w:val="multilevel"/>
    <w:tmpl w:val="CB4C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90906DE"/>
    <w:multiLevelType w:val="hybridMultilevel"/>
    <w:tmpl w:val="89EE15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3424C"/>
    <w:multiLevelType w:val="hybridMultilevel"/>
    <w:tmpl w:val="1EC6F584"/>
    <w:lvl w:ilvl="0" w:tplc="5EDC94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8ED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EA6D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A835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E6D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C039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FA17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2675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1830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9B072E2"/>
    <w:multiLevelType w:val="multilevel"/>
    <w:tmpl w:val="1E36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093843"/>
    <w:multiLevelType w:val="hybridMultilevel"/>
    <w:tmpl w:val="5E64A54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150027"/>
    <w:multiLevelType w:val="hybridMultilevel"/>
    <w:tmpl w:val="DECE261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3D6525"/>
    <w:multiLevelType w:val="hybridMultilevel"/>
    <w:tmpl w:val="F1F8523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8281CB7"/>
    <w:multiLevelType w:val="hybridMultilevel"/>
    <w:tmpl w:val="841C84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3943F8"/>
    <w:multiLevelType w:val="multilevel"/>
    <w:tmpl w:val="5F70BC0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510092"/>
    <w:multiLevelType w:val="hybridMultilevel"/>
    <w:tmpl w:val="2ACADD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1A76A2E"/>
    <w:multiLevelType w:val="hybridMultilevel"/>
    <w:tmpl w:val="7DEEB7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C1A3718"/>
    <w:multiLevelType w:val="hybridMultilevel"/>
    <w:tmpl w:val="D3B8E9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A160AC"/>
    <w:multiLevelType w:val="hybridMultilevel"/>
    <w:tmpl w:val="C7C44C7A"/>
    <w:lvl w:ilvl="0" w:tplc="03B0C11C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6572EA"/>
    <w:multiLevelType w:val="hybridMultilevel"/>
    <w:tmpl w:val="565EB96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4AE631C"/>
    <w:multiLevelType w:val="hybridMultilevel"/>
    <w:tmpl w:val="EA044C0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EF0178"/>
    <w:multiLevelType w:val="hybridMultilevel"/>
    <w:tmpl w:val="A4D4D4A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F23F5"/>
    <w:multiLevelType w:val="hybridMultilevel"/>
    <w:tmpl w:val="A1885B3A"/>
    <w:lvl w:ilvl="0" w:tplc="092AFE8A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E1D0CDC"/>
    <w:multiLevelType w:val="hybridMultilevel"/>
    <w:tmpl w:val="FB5ECE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5D4531"/>
    <w:multiLevelType w:val="hybridMultilevel"/>
    <w:tmpl w:val="517EDC0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23"/>
  </w:num>
  <w:num w:numId="5">
    <w:abstractNumId w:val="15"/>
  </w:num>
  <w:num w:numId="6">
    <w:abstractNumId w:val="0"/>
  </w:num>
  <w:num w:numId="7">
    <w:abstractNumId w:val="8"/>
  </w:num>
  <w:num w:numId="8">
    <w:abstractNumId w:val="14"/>
  </w:num>
  <w:num w:numId="9">
    <w:abstractNumId w:val="6"/>
  </w:num>
  <w:num w:numId="10">
    <w:abstractNumId w:val="25"/>
  </w:num>
  <w:num w:numId="11">
    <w:abstractNumId w:val="1"/>
  </w:num>
  <w:num w:numId="12">
    <w:abstractNumId w:val="24"/>
  </w:num>
  <w:num w:numId="13">
    <w:abstractNumId w:val="7"/>
  </w:num>
  <w:num w:numId="14">
    <w:abstractNumId w:val="17"/>
  </w:num>
  <w:num w:numId="15">
    <w:abstractNumId w:val="11"/>
  </w:num>
  <w:num w:numId="16">
    <w:abstractNumId w:val="27"/>
  </w:num>
  <w:num w:numId="17">
    <w:abstractNumId w:val="10"/>
  </w:num>
  <w:num w:numId="18">
    <w:abstractNumId w:val="13"/>
  </w:num>
  <w:num w:numId="19">
    <w:abstractNumId w:val="21"/>
  </w:num>
  <w:num w:numId="20">
    <w:abstractNumId w:val="2"/>
  </w:num>
  <w:num w:numId="21">
    <w:abstractNumId w:val="16"/>
  </w:num>
  <w:num w:numId="22">
    <w:abstractNumId w:val="4"/>
  </w:num>
  <w:num w:numId="23">
    <w:abstractNumId w:val="5"/>
  </w:num>
  <w:num w:numId="24">
    <w:abstractNumId w:val="28"/>
  </w:num>
  <w:num w:numId="25">
    <w:abstractNumId w:val="19"/>
  </w:num>
  <w:num w:numId="26">
    <w:abstractNumId w:val="20"/>
  </w:num>
  <w:num w:numId="27">
    <w:abstractNumId w:val="12"/>
  </w:num>
  <w:num w:numId="28">
    <w:abstractNumId w:val="22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D2F"/>
    <w:rsid w:val="000029B5"/>
    <w:rsid w:val="00006EB4"/>
    <w:rsid w:val="00026CB0"/>
    <w:rsid w:val="00032A93"/>
    <w:rsid w:val="00071FC0"/>
    <w:rsid w:val="000873AD"/>
    <w:rsid w:val="000A1013"/>
    <w:rsid w:val="000C13BE"/>
    <w:rsid w:val="000E0C97"/>
    <w:rsid w:val="000E1399"/>
    <w:rsid w:val="000E3CAC"/>
    <w:rsid w:val="00100371"/>
    <w:rsid w:val="00105C76"/>
    <w:rsid w:val="00106FB2"/>
    <w:rsid w:val="001101F6"/>
    <w:rsid w:val="001107BE"/>
    <w:rsid w:val="00130606"/>
    <w:rsid w:val="00135449"/>
    <w:rsid w:val="00136DF0"/>
    <w:rsid w:val="001577FF"/>
    <w:rsid w:val="001C626A"/>
    <w:rsid w:val="001C7136"/>
    <w:rsid w:val="001F6EC8"/>
    <w:rsid w:val="001F7BCC"/>
    <w:rsid w:val="00234FA6"/>
    <w:rsid w:val="002371D2"/>
    <w:rsid w:val="00246789"/>
    <w:rsid w:val="00247505"/>
    <w:rsid w:val="002634E8"/>
    <w:rsid w:val="00265AFB"/>
    <w:rsid w:val="00296F85"/>
    <w:rsid w:val="00297447"/>
    <w:rsid w:val="002A28A9"/>
    <w:rsid w:val="002F300F"/>
    <w:rsid w:val="00314D37"/>
    <w:rsid w:val="0031743A"/>
    <w:rsid w:val="003561C1"/>
    <w:rsid w:val="003C4EF0"/>
    <w:rsid w:val="003F1EB4"/>
    <w:rsid w:val="00440F82"/>
    <w:rsid w:val="00461BF7"/>
    <w:rsid w:val="00464E50"/>
    <w:rsid w:val="00467958"/>
    <w:rsid w:val="004A58E5"/>
    <w:rsid w:val="004B303E"/>
    <w:rsid w:val="004E71A2"/>
    <w:rsid w:val="004E7706"/>
    <w:rsid w:val="004F32C4"/>
    <w:rsid w:val="004F7C10"/>
    <w:rsid w:val="005273B9"/>
    <w:rsid w:val="0053437D"/>
    <w:rsid w:val="00537AD4"/>
    <w:rsid w:val="00560074"/>
    <w:rsid w:val="00595598"/>
    <w:rsid w:val="005D1862"/>
    <w:rsid w:val="005E33E6"/>
    <w:rsid w:val="00627C55"/>
    <w:rsid w:val="00670763"/>
    <w:rsid w:val="00681AA3"/>
    <w:rsid w:val="006A40F1"/>
    <w:rsid w:val="006B0F86"/>
    <w:rsid w:val="007423A6"/>
    <w:rsid w:val="00751DAE"/>
    <w:rsid w:val="00772EC3"/>
    <w:rsid w:val="007C4154"/>
    <w:rsid w:val="007E1B8E"/>
    <w:rsid w:val="00804AF2"/>
    <w:rsid w:val="008161BB"/>
    <w:rsid w:val="008424D6"/>
    <w:rsid w:val="008A627F"/>
    <w:rsid w:val="008A6BEB"/>
    <w:rsid w:val="008B5BBB"/>
    <w:rsid w:val="008E0051"/>
    <w:rsid w:val="0090736E"/>
    <w:rsid w:val="009C3E18"/>
    <w:rsid w:val="009F1EFC"/>
    <w:rsid w:val="00A20018"/>
    <w:rsid w:val="00A2072F"/>
    <w:rsid w:val="00A602AB"/>
    <w:rsid w:val="00A71AFC"/>
    <w:rsid w:val="00AC0E96"/>
    <w:rsid w:val="00AD52F3"/>
    <w:rsid w:val="00B03ED4"/>
    <w:rsid w:val="00B35674"/>
    <w:rsid w:val="00B419FD"/>
    <w:rsid w:val="00B432CC"/>
    <w:rsid w:val="00B767DF"/>
    <w:rsid w:val="00B935A8"/>
    <w:rsid w:val="00C0078E"/>
    <w:rsid w:val="00C3104D"/>
    <w:rsid w:val="00C44BED"/>
    <w:rsid w:val="00C55D25"/>
    <w:rsid w:val="00C62A38"/>
    <w:rsid w:val="00C658EB"/>
    <w:rsid w:val="00C750E1"/>
    <w:rsid w:val="00C875E4"/>
    <w:rsid w:val="00C97C97"/>
    <w:rsid w:val="00C97D9F"/>
    <w:rsid w:val="00CA310F"/>
    <w:rsid w:val="00CA6A95"/>
    <w:rsid w:val="00CF1D8E"/>
    <w:rsid w:val="00D01FB0"/>
    <w:rsid w:val="00D069AF"/>
    <w:rsid w:val="00D46ABF"/>
    <w:rsid w:val="00D66EDD"/>
    <w:rsid w:val="00D72F39"/>
    <w:rsid w:val="00DB7E92"/>
    <w:rsid w:val="00DE6CBE"/>
    <w:rsid w:val="00DF4155"/>
    <w:rsid w:val="00DF6893"/>
    <w:rsid w:val="00E01D30"/>
    <w:rsid w:val="00E50CDB"/>
    <w:rsid w:val="00ED67B7"/>
    <w:rsid w:val="00EF0F24"/>
    <w:rsid w:val="00EF4239"/>
    <w:rsid w:val="00F43B75"/>
    <w:rsid w:val="00F723C9"/>
    <w:rsid w:val="00F836F9"/>
    <w:rsid w:val="00F923FB"/>
    <w:rsid w:val="00FB0617"/>
    <w:rsid w:val="00FB4589"/>
    <w:rsid w:val="00FE4F43"/>
    <w:rsid w:val="00FF3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782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FC"/>
  </w:style>
  <w:style w:type="paragraph" w:styleId="1">
    <w:name w:val="heading 1"/>
    <w:basedOn w:val="a"/>
    <w:link w:val="10"/>
    <w:uiPriority w:val="9"/>
    <w:qFormat/>
    <w:rsid w:val="00F836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836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6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F836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6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36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83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36F9"/>
    <w:rPr>
      <w:b/>
      <w:bCs/>
    </w:rPr>
  </w:style>
  <w:style w:type="character" w:styleId="a5">
    <w:name w:val="Emphasis"/>
    <w:basedOn w:val="a0"/>
    <w:uiPriority w:val="20"/>
    <w:qFormat/>
    <w:rsid w:val="00F836F9"/>
    <w:rPr>
      <w:i/>
      <w:iCs/>
    </w:rPr>
  </w:style>
  <w:style w:type="character" w:styleId="a6">
    <w:name w:val="Hyperlink"/>
    <w:basedOn w:val="a0"/>
    <w:uiPriority w:val="99"/>
    <w:unhideWhenUsed/>
    <w:rsid w:val="00F836F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F836F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F836F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7">
    <w:name w:val="List Paragraph"/>
    <w:basedOn w:val="a"/>
    <w:uiPriority w:val="34"/>
    <w:qFormat/>
    <w:rsid w:val="00CA6A9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95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5598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1BF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461BF7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13060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FC"/>
  </w:style>
  <w:style w:type="paragraph" w:styleId="1">
    <w:name w:val="heading 1"/>
    <w:basedOn w:val="a"/>
    <w:link w:val="10"/>
    <w:uiPriority w:val="9"/>
    <w:qFormat/>
    <w:rsid w:val="00F836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836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6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F836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6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36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83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36F9"/>
    <w:rPr>
      <w:b/>
      <w:bCs/>
    </w:rPr>
  </w:style>
  <w:style w:type="character" w:styleId="a5">
    <w:name w:val="Emphasis"/>
    <w:basedOn w:val="a0"/>
    <w:uiPriority w:val="20"/>
    <w:qFormat/>
    <w:rsid w:val="00F836F9"/>
    <w:rPr>
      <w:i/>
      <w:iCs/>
    </w:rPr>
  </w:style>
  <w:style w:type="character" w:styleId="a6">
    <w:name w:val="Hyperlink"/>
    <w:basedOn w:val="a0"/>
    <w:uiPriority w:val="99"/>
    <w:unhideWhenUsed/>
    <w:rsid w:val="00F836F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F836F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F836F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7">
    <w:name w:val="List Paragraph"/>
    <w:basedOn w:val="a"/>
    <w:uiPriority w:val="34"/>
    <w:qFormat/>
    <w:rsid w:val="00CA6A9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95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5598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1BF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461BF7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130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1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3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0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2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2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628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3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8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53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8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7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8420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7081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35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1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38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19539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3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6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94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982243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7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0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3939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332699545" TargetMode="External"/><Relationship Id="rId13" Type="http://schemas.openxmlformats.org/officeDocument/2006/relationships/hyperlink" Target="https://www.medkirov.ru/site/what-is-included-in-preventive-medical-examination-2022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esia.gosuslugi.ru/login/" TargetMode="External"/><Relationship Id="rId12" Type="http://schemas.openxmlformats.org/officeDocument/2006/relationships/hyperlink" Target="https://www.medkirov.ru/site/mobile-medicine-care-092025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+7833269954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medkirov.ru/site/reproductive-health-clinical-examination-2024.html" TargetMode="External"/><Relationship Id="rId10" Type="http://schemas.openxmlformats.org/officeDocument/2006/relationships/hyperlink" Target="tel:+7833269954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iknurcrb.medkirov.ru/" TargetMode="External"/><Relationship Id="rId14" Type="http://schemas.openxmlformats.org/officeDocument/2006/relationships/hyperlink" Target="https://www.medkirov.ru/site/who-is-eligible-for-screening-2022.htm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9F32D-DB1C-42A0-AB4C-0F635CDF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1984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Горбова Елена Витальевна</dc:creator>
  <cp:lastModifiedBy>adm-kik-c-pl1</cp:lastModifiedBy>
  <cp:revision>7</cp:revision>
  <cp:lastPrinted>2025-10-20T08:36:00Z</cp:lastPrinted>
  <dcterms:created xsi:type="dcterms:W3CDTF">2025-10-10T10:44:00Z</dcterms:created>
  <dcterms:modified xsi:type="dcterms:W3CDTF">2025-10-24T12:50:00Z</dcterms:modified>
</cp:coreProperties>
</file>